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Extensible.xml" ContentType="application/vnd.openxmlformats-officedocument.wordprocessingml.commentsExtensib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E122BF0" w14:textId="77777777" w:rsidR="00792FAB" w:rsidRPr="00C41040" w:rsidRDefault="00792FAB" w:rsidP="00B51365">
      <w:pPr>
        <w:rPr>
          <w:rFonts w:ascii="Arial" w:hAnsi="Arial"/>
          <w:sz w:val="22"/>
          <w:szCs w:val="22"/>
        </w:rPr>
      </w:pPr>
      <w:r w:rsidRPr="00C41040">
        <w:rPr>
          <w:rFonts w:ascii="Arial" w:hAnsi="Arial"/>
          <w:sz w:val="22"/>
        </w:rPr>
        <w:t>COMUNICATO STAMPA</w:t>
      </w:r>
    </w:p>
    <w:p w14:paraId="2A2C80ED" w14:textId="2F3EEEF7" w:rsidR="00B51365" w:rsidRPr="00C41040" w:rsidRDefault="006A28C5" w:rsidP="00B51365">
      <w:pPr>
        <w:rPr>
          <w:rFonts w:ascii="Arial" w:hAnsi="Arial"/>
          <w:sz w:val="22"/>
          <w:szCs w:val="22"/>
        </w:rPr>
      </w:pPr>
      <w:r>
        <w:rPr>
          <w:rFonts w:ascii="Arial" w:hAnsi="Arial"/>
          <w:color w:val="000000" w:themeColor="text1"/>
          <w:sz w:val="22"/>
        </w:rPr>
        <w:t>29</w:t>
      </w:r>
      <w:r w:rsidR="00C812B8" w:rsidRPr="00C41040">
        <w:rPr>
          <w:rFonts w:ascii="Arial" w:hAnsi="Arial"/>
          <w:color w:val="000000" w:themeColor="text1"/>
          <w:sz w:val="22"/>
        </w:rPr>
        <w:t>.06.2020</w:t>
      </w:r>
    </w:p>
    <w:p w14:paraId="085AC118" w14:textId="77777777" w:rsidR="001614F4" w:rsidRPr="00C41040" w:rsidRDefault="001614F4" w:rsidP="001614F4">
      <w:pPr>
        <w:widowControl w:val="0"/>
        <w:autoSpaceDE w:val="0"/>
        <w:autoSpaceDN w:val="0"/>
        <w:adjustRightInd w:val="0"/>
        <w:rPr>
          <w:rFonts w:ascii="Arial" w:hAnsi="Arial" w:cs="Arial"/>
          <w:sz w:val="22"/>
          <w:szCs w:val="22"/>
        </w:rPr>
      </w:pPr>
    </w:p>
    <w:p w14:paraId="1CAE63A7" w14:textId="6CEE6CFE" w:rsidR="00B51365" w:rsidRPr="00C41040" w:rsidRDefault="00721D12" w:rsidP="00B51365">
      <w:pPr>
        <w:rPr>
          <w:rFonts w:ascii="Arial" w:hAnsi="Arial"/>
          <w:b/>
          <w:color w:val="000000" w:themeColor="text1"/>
          <w:sz w:val="28"/>
        </w:rPr>
      </w:pPr>
      <w:r w:rsidRPr="00C41040">
        <w:rPr>
          <w:rFonts w:ascii="Arial" w:hAnsi="Arial"/>
          <w:b/>
          <w:color w:val="000000" w:themeColor="text1"/>
          <w:sz w:val="28"/>
        </w:rPr>
        <w:t xml:space="preserve">I materassini isolanti in </w:t>
      </w:r>
      <w:proofErr w:type="spellStart"/>
      <w:r w:rsidRPr="00C41040">
        <w:rPr>
          <w:rFonts w:ascii="Arial" w:hAnsi="Arial"/>
          <w:b/>
          <w:color w:val="000000" w:themeColor="text1"/>
          <w:sz w:val="28"/>
        </w:rPr>
        <w:t>Sylomer</w:t>
      </w:r>
      <w:proofErr w:type="spellEnd"/>
      <w:r w:rsidRPr="00C41040">
        <w:rPr>
          <w:rFonts w:ascii="Arial" w:hAnsi="Arial"/>
          <w:b/>
          <w:color w:val="000000" w:themeColor="text1"/>
          <w:sz w:val="28"/>
        </w:rPr>
        <w:t xml:space="preserve"> riducono al minimo le vibrazioni sui pattugliatori della polizia marittima </w:t>
      </w:r>
    </w:p>
    <w:p w14:paraId="1CDA48CD" w14:textId="053A0889" w:rsidR="001F124D" w:rsidRPr="00C41040" w:rsidRDefault="00095056" w:rsidP="00B51365">
      <w:pPr>
        <w:rPr>
          <w:rFonts w:ascii="Arial" w:hAnsi="Arial"/>
          <w:b/>
          <w:color w:val="000000" w:themeColor="text1"/>
          <w:sz w:val="22"/>
          <w:szCs w:val="22"/>
        </w:rPr>
      </w:pPr>
      <w:r w:rsidRPr="00C41040">
        <w:rPr>
          <w:rFonts w:ascii="Arial" w:hAnsi="Arial"/>
          <w:b/>
          <w:color w:val="000000" w:themeColor="text1"/>
          <w:sz w:val="22"/>
        </w:rPr>
        <w:t xml:space="preserve">Grazie al materiale high-tech </w:t>
      </w:r>
      <w:proofErr w:type="spellStart"/>
      <w:r w:rsidRPr="00C41040">
        <w:rPr>
          <w:rFonts w:ascii="Arial" w:hAnsi="Arial"/>
          <w:b/>
          <w:color w:val="000000" w:themeColor="text1"/>
          <w:sz w:val="22"/>
        </w:rPr>
        <w:t>Sylomer</w:t>
      </w:r>
      <w:proofErr w:type="spellEnd"/>
      <w:r w:rsidRPr="00C41040">
        <w:rPr>
          <w:rFonts w:ascii="Arial" w:hAnsi="Arial"/>
          <w:b/>
          <w:color w:val="000000" w:themeColor="text1"/>
          <w:sz w:val="22"/>
        </w:rPr>
        <w:t xml:space="preserve"> è stato possibile ridurre il livello di emissioni acustiche a 79,2 dB nelle cabine di comando di sei pattugliatori dell’armatore battente bandiera di Singapore Lita Ocean.</w:t>
      </w:r>
    </w:p>
    <w:p w14:paraId="0A0959C9" w14:textId="04BA25A1" w:rsidR="00470195" w:rsidRPr="00C41040" w:rsidRDefault="00470195" w:rsidP="00B51365">
      <w:pPr>
        <w:rPr>
          <w:rFonts w:ascii="Arial" w:hAnsi="Arial"/>
          <w:b/>
          <w:color w:val="000000" w:themeColor="text1"/>
          <w:sz w:val="22"/>
          <w:szCs w:val="22"/>
        </w:rPr>
      </w:pPr>
    </w:p>
    <w:p w14:paraId="7442323B" w14:textId="77777777" w:rsidR="00C043BD" w:rsidRPr="00C41040" w:rsidRDefault="00C043BD" w:rsidP="00B51365">
      <w:pPr>
        <w:rPr>
          <w:rFonts w:ascii="Arial" w:hAnsi="Arial"/>
          <w:b/>
          <w:color w:val="000000" w:themeColor="text1"/>
          <w:sz w:val="22"/>
          <w:szCs w:val="22"/>
        </w:rPr>
      </w:pPr>
    </w:p>
    <w:p w14:paraId="214CA525" w14:textId="5D157C0E" w:rsidR="00C043BD" w:rsidRPr="00C41040" w:rsidRDefault="007A76EB" w:rsidP="00B51365">
      <w:pPr>
        <w:rPr>
          <w:rFonts w:ascii="Arial" w:hAnsi="Arial"/>
          <w:b/>
          <w:bCs/>
          <w:color w:val="000000" w:themeColor="text1"/>
          <w:sz w:val="22"/>
          <w:szCs w:val="22"/>
        </w:rPr>
      </w:pPr>
      <w:proofErr w:type="spellStart"/>
      <w:r w:rsidRPr="00C41040">
        <w:rPr>
          <w:rFonts w:ascii="Arial" w:hAnsi="Arial"/>
          <w:b/>
          <w:color w:val="000000" w:themeColor="text1"/>
          <w:sz w:val="22"/>
        </w:rPr>
        <w:t>Bürs</w:t>
      </w:r>
      <w:proofErr w:type="spellEnd"/>
      <w:r w:rsidRPr="00C41040">
        <w:rPr>
          <w:rFonts w:ascii="Arial" w:hAnsi="Arial"/>
          <w:b/>
          <w:color w:val="000000" w:themeColor="text1"/>
          <w:sz w:val="22"/>
        </w:rPr>
        <w:t xml:space="preserve"> (Austria), Singapore: Lita Ocean, armatore e fornitore di servizi marittimi leader nel settore a Singapore, recentemente ha realizzato sei pattugliatori per la polizia australiana. Per ridurre efficacemente il rumore e le vibrazioni nelle cabine di comando dei natanti lunghi 17 metri gli ingegneri navali e i tecnici hanno deciso di impiegare il materiale poliuretanico elastico </w:t>
      </w:r>
      <w:proofErr w:type="spellStart"/>
      <w:r w:rsidRPr="00C41040">
        <w:rPr>
          <w:rFonts w:ascii="Arial" w:hAnsi="Arial"/>
          <w:b/>
          <w:color w:val="000000" w:themeColor="text1"/>
          <w:sz w:val="22"/>
        </w:rPr>
        <w:t>Sylomer</w:t>
      </w:r>
      <w:proofErr w:type="spellEnd"/>
      <w:r w:rsidRPr="00C41040">
        <w:rPr>
          <w:rFonts w:ascii="Arial" w:hAnsi="Arial"/>
          <w:b/>
          <w:color w:val="000000" w:themeColor="text1"/>
          <w:sz w:val="22"/>
        </w:rPr>
        <w:t xml:space="preserve"> di Getzner </w:t>
      </w:r>
      <w:proofErr w:type="spellStart"/>
      <w:r w:rsidRPr="00C41040">
        <w:rPr>
          <w:rFonts w:ascii="Arial" w:hAnsi="Arial"/>
          <w:b/>
          <w:color w:val="000000" w:themeColor="text1"/>
          <w:sz w:val="22"/>
        </w:rPr>
        <w:t>Werkstoffe</w:t>
      </w:r>
      <w:proofErr w:type="spellEnd"/>
      <w:r w:rsidRPr="00C41040">
        <w:rPr>
          <w:rFonts w:ascii="Arial" w:hAnsi="Arial"/>
          <w:b/>
          <w:color w:val="000000" w:themeColor="text1"/>
          <w:sz w:val="22"/>
        </w:rPr>
        <w:t>.</w:t>
      </w:r>
    </w:p>
    <w:p w14:paraId="7D7BAB19" w14:textId="77777777" w:rsidR="00C043BD" w:rsidRPr="00C41040" w:rsidRDefault="00C043BD" w:rsidP="00B51365">
      <w:pPr>
        <w:rPr>
          <w:rFonts w:ascii="Arial" w:hAnsi="Arial"/>
          <w:b/>
          <w:bCs/>
          <w:color w:val="000000" w:themeColor="text1"/>
          <w:sz w:val="22"/>
          <w:szCs w:val="22"/>
        </w:rPr>
      </w:pPr>
    </w:p>
    <w:p w14:paraId="5463CDC0" w14:textId="77777777" w:rsidR="00C043BD" w:rsidRPr="00C41040" w:rsidRDefault="00C043BD" w:rsidP="00B51365">
      <w:pPr>
        <w:rPr>
          <w:rFonts w:ascii="Arial" w:hAnsi="Arial"/>
          <w:b/>
          <w:bCs/>
          <w:color w:val="000000" w:themeColor="text1"/>
          <w:sz w:val="22"/>
          <w:szCs w:val="22"/>
        </w:rPr>
      </w:pPr>
    </w:p>
    <w:p w14:paraId="1C2B5EAB" w14:textId="55D0CC0E" w:rsidR="00326F56" w:rsidRPr="00C41040" w:rsidRDefault="00326F56" w:rsidP="00B51365">
      <w:pPr>
        <w:rPr>
          <w:rFonts w:ascii="Arial" w:eastAsiaTheme="minorEastAsia" w:hAnsi="Arial"/>
          <w:color w:val="000000" w:themeColor="text1"/>
          <w:sz w:val="22"/>
          <w:szCs w:val="22"/>
        </w:rPr>
      </w:pPr>
      <w:r w:rsidRPr="00C41040">
        <w:rPr>
          <w:rFonts w:ascii="Arial" w:hAnsi="Arial"/>
          <w:color w:val="000000" w:themeColor="text1"/>
          <w:sz w:val="22"/>
        </w:rPr>
        <w:t xml:space="preserve">Quando l’armatore e fornitore di servizi marittimi di Singapore Lita Ocean ha ricevuto nell’estate 2019 l’ordine da parte della polizia australiana di realizzare sei pattugliatori lunghi 17 metri, gli ingegneri navali incaricati hanno immediatamente suggerito l’impiego di materiali smorzatori di vibrazioni di Getzner </w:t>
      </w:r>
      <w:proofErr w:type="spellStart"/>
      <w:r w:rsidRPr="00C41040">
        <w:rPr>
          <w:rFonts w:ascii="Arial" w:hAnsi="Arial"/>
          <w:color w:val="000000" w:themeColor="text1"/>
          <w:sz w:val="22"/>
        </w:rPr>
        <w:t>Werkstoffe</w:t>
      </w:r>
      <w:proofErr w:type="spellEnd"/>
      <w:r w:rsidRPr="00C41040">
        <w:rPr>
          <w:rFonts w:ascii="Arial" w:hAnsi="Arial"/>
          <w:color w:val="000000" w:themeColor="text1"/>
          <w:sz w:val="22"/>
        </w:rPr>
        <w:t xml:space="preserve"> per i materassini isolanti. “Il disaccoppiamento della cabina di guida con il materiale poliuretanico da noi sviluppato </w:t>
      </w:r>
      <w:proofErr w:type="spellStart"/>
      <w:r w:rsidRPr="00C41040">
        <w:rPr>
          <w:rFonts w:ascii="Arial" w:hAnsi="Arial"/>
          <w:color w:val="000000" w:themeColor="text1"/>
          <w:sz w:val="22"/>
        </w:rPr>
        <w:t>Sylomer</w:t>
      </w:r>
      <w:proofErr w:type="spellEnd"/>
      <w:r w:rsidRPr="00C41040">
        <w:rPr>
          <w:rFonts w:ascii="Arial" w:hAnsi="Arial"/>
          <w:color w:val="000000" w:themeColor="text1"/>
          <w:sz w:val="22"/>
        </w:rPr>
        <w:t xml:space="preserve"> abbassa notevolmente il livello di emissioni acustiche e assicura condizioni di lavoro conformi alle normative” spiega Keith Wong, Area Sales Manager per l’area Asia Pacifica presso Getzner </w:t>
      </w:r>
      <w:proofErr w:type="spellStart"/>
      <w:r w:rsidRPr="00C41040">
        <w:rPr>
          <w:rFonts w:ascii="Arial" w:hAnsi="Arial"/>
          <w:color w:val="000000" w:themeColor="text1"/>
          <w:sz w:val="22"/>
        </w:rPr>
        <w:t>Werkstoffe</w:t>
      </w:r>
      <w:proofErr w:type="spellEnd"/>
      <w:r w:rsidRPr="00C41040">
        <w:rPr>
          <w:rFonts w:ascii="Arial" w:hAnsi="Arial"/>
          <w:color w:val="000000" w:themeColor="text1"/>
          <w:sz w:val="22"/>
        </w:rPr>
        <w:t xml:space="preserve">. “Con i materassini isolanti in </w:t>
      </w:r>
      <w:proofErr w:type="spellStart"/>
      <w:r w:rsidRPr="00C41040">
        <w:rPr>
          <w:rFonts w:ascii="Arial" w:hAnsi="Arial"/>
          <w:color w:val="000000" w:themeColor="text1"/>
          <w:sz w:val="22"/>
        </w:rPr>
        <w:t>Sylomer</w:t>
      </w:r>
      <w:proofErr w:type="spellEnd"/>
      <w:r w:rsidRPr="00C41040">
        <w:rPr>
          <w:rFonts w:ascii="Arial" w:hAnsi="Arial"/>
          <w:color w:val="000000" w:themeColor="text1"/>
          <w:sz w:val="22"/>
        </w:rPr>
        <w:t xml:space="preserve"> è possibile disaccoppiare fonti di disturbo come motori di azionamento, impianto HVAC o pompe, in modo tale da proteggere i componenti elettronici sensibili nella cabina di guida. Questo consente una durata maggiore della struttura e dell’infrastruttura dell’imbarcazione”.</w:t>
      </w:r>
    </w:p>
    <w:p w14:paraId="3743FC49" w14:textId="70252BD5" w:rsidR="00734A5F" w:rsidRPr="00C41040" w:rsidRDefault="00734A5F" w:rsidP="00B51365">
      <w:pPr>
        <w:rPr>
          <w:rFonts w:ascii="Arial" w:eastAsiaTheme="minorEastAsia" w:hAnsi="Arial"/>
          <w:color w:val="000000" w:themeColor="text1"/>
          <w:sz w:val="22"/>
          <w:szCs w:val="22"/>
          <w:lang w:eastAsia="zh-CN"/>
        </w:rPr>
      </w:pPr>
    </w:p>
    <w:p w14:paraId="5D0F8AE1" w14:textId="5DB3A136" w:rsidR="007D3098" w:rsidRPr="00C41040" w:rsidRDefault="007D3098" w:rsidP="00B51365">
      <w:pPr>
        <w:rPr>
          <w:rFonts w:ascii="Arial" w:eastAsiaTheme="minorEastAsia" w:hAnsi="Arial"/>
          <w:b/>
          <w:bCs/>
          <w:color w:val="000000" w:themeColor="text1"/>
          <w:sz w:val="22"/>
          <w:szCs w:val="22"/>
        </w:rPr>
      </w:pPr>
      <w:r w:rsidRPr="00C41040">
        <w:rPr>
          <w:rFonts w:ascii="Arial" w:hAnsi="Arial"/>
          <w:b/>
          <w:color w:val="000000" w:themeColor="text1"/>
          <w:sz w:val="22"/>
        </w:rPr>
        <w:t>Livello di emissioni acustiche massimo di 79,2 dB</w:t>
      </w:r>
    </w:p>
    <w:p w14:paraId="33A27213" w14:textId="1494FA6F" w:rsidR="00A22474" w:rsidRPr="00C41040" w:rsidRDefault="00D67189" w:rsidP="00B51365">
      <w:pPr>
        <w:rPr>
          <w:rFonts w:ascii="Arial" w:eastAsiaTheme="minorEastAsia" w:hAnsi="Arial"/>
          <w:color w:val="000000" w:themeColor="text1"/>
          <w:sz w:val="22"/>
          <w:szCs w:val="22"/>
        </w:rPr>
      </w:pPr>
      <w:r w:rsidRPr="00C41040">
        <w:rPr>
          <w:rFonts w:ascii="Arial" w:hAnsi="Arial"/>
          <w:color w:val="000000" w:themeColor="text1"/>
          <w:sz w:val="22"/>
        </w:rPr>
        <w:t xml:space="preserve">Al termine dei lavori di installazione i periti di Lita Ocean, tra cui l’ingegnere navale </w:t>
      </w:r>
      <w:proofErr w:type="spellStart"/>
      <w:r w:rsidRPr="00C41040">
        <w:rPr>
          <w:rFonts w:ascii="Arial" w:hAnsi="Arial"/>
          <w:color w:val="000000" w:themeColor="text1"/>
          <w:sz w:val="22"/>
        </w:rPr>
        <w:t>Win</w:t>
      </w:r>
      <w:proofErr w:type="spellEnd"/>
      <w:r w:rsidRPr="00C41040">
        <w:rPr>
          <w:rFonts w:ascii="Arial" w:hAnsi="Arial"/>
          <w:color w:val="000000" w:themeColor="text1"/>
          <w:sz w:val="22"/>
        </w:rPr>
        <w:t xml:space="preserve"> Lu e il vice amministratore delegato Mohamed </w:t>
      </w:r>
      <w:proofErr w:type="spellStart"/>
      <w:r w:rsidRPr="00C41040">
        <w:rPr>
          <w:rFonts w:ascii="Arial" w:hAnsi="Arial"/>
          <w:color w:val="000000" w:themeColor="text1"/>
          <w:sz w:val="22"/>
        </w:rPr>
        <w:t>Tamiri</w:t>
      </w:r>
      <w:proofErr w:type="spellEnd"/>
      <w:r w:rsidRPr="00C41040">
        <w:rPr>
          <w:rFonts w:ascii="Arial" w:hAnsi="Arial"/>
          <w:color w:val="000000" w:themeColor="text1"/>
          <w:sz w:val="22"/>
        </w:rPr>
        <w:t>, hanno effettuato le misurazioni dei livelli di emissioni acustiche in varie parti dell’imbarcazione. Il livello più alto misurato nella cabina di guida è stato di 79,2 dB, un risultato estremamente soddisfacente, al di sotto della soglia di 80 dB a massimo carico richiesta da Lita Ocean.</w:t>
      </w:r>
    </w:p>
    <w:p w14:paraId="691B350C" w14:textId="53CEFE93" w:rsidR="008F54B9" w:rsidRPr="00C41040" w:rsidRDefault="008F54B9" w:rsidP="00B51365">
      <w:pPr>
        <w:rPr>
          <w:rFonts w:ascii="Arial" w:eastAsiaTheme="minorEastAsia" w:hAnsi="Arial"/>
          <w:color w:val="000000" w:themeColor="text1"/>
          <w:sz w:val="22"/>
          <w:szCs w:val="22"/>
          <w:lang w:eastAsia="zh-CN"/>
        </w:rPr>
      </w:pPr>
    </w:p>
    <w:p w14:paraId="470938D9" w14:textId="48663544" w:rsidR="008F54B9" w:rsidRPr="00C41040" w:rsidRDefault="00CE2ED6" w:rsidP="00B51365">
      <w:pPr>
        <w:rPr>
          <w:rFonts w:ascii="Arial" w:eastAsiaTheme="minorEastAsia" w:hAnsi="Arial"/>
          <w:color w:val="000000" w:themeColor="text1"/>
          <w:sz w:val="22"/>
          <w:szCs w:val="22"/>
        </w:rPr>
      </w:pPr>
      <w:r w:rsidRPr="00C41040">
        <w:rPr>
          <w:rFonts w:ascii="Arial" w:hAnsi="Arial"/>
          <w:color w:val="000000" w:themeColor="text1"/>
          <w:sz w:val="22"/>
        </w:rPr>
        <w:t xml:space="preserve">Per trovare una soluzione ideale per limitare le vibrazioni sui pattugliatori, gli ingegneri navali hanno calcolato tutti i parametri fondamentali e hanno deciso di utilizzare due tipi di </w:t>
      </w:r>
      <w:proofErr w:type="spellStart"/>
      <w:r w:rsidRPr="00C41040">
        <w:rPr>
          <w:rFonts w:ascii="Arial" w:hAnsi="Arial"/>
          <w:color w:val="000000" w:themeColor="text1"/>
          <w:sz w:val="22"/>
        </w:rPr>
        <w:t>Sylomer</w:t>
      </w:r>
      <w:proofErr w:type="spellEnd"/>
      <w:r w:rsidRPr="00C41040">
        <w:rPr>
          <w:rFonts w:ascii="Arial" w:hAnsi="Arial"/>
          <w:color w:val="000000" w:themeColor="text1"/>
          <w:sz w:val="22"/>
        </w:rPr>
        <w:t xml:space="preserve"> per ottenere la massima ottimizzazione: l’SR11 morbido e il più rigido SR42. Gli esperti di Getzner </w:t>
      </w:r>
      <w:proofErr w:type="spellStart"/>
      <w:r w:rsidRPr="00C41040">
        <w:rPr>
          <w:rFonts w:ascii="Arial" w:hAnsi="Arial"/>
          <w:color w:val="000000" w:themeColor="text1"/>
          <w:sz w:val="22"/>
        </w:rPr>
        <w:t>Werkstoffe</w:t>
      </w:r>
      <w:proofErr w:type="spellEnd"/>
      <w:r w:rsidRPr="00C41040">
        <w:rPr>
          <w:rFonts w:ascii="Arial" w:hAnsi="Arial"/>
          <w:color w:val="000000" w:themeColor="text1"/>
          <w:sz w:val="22"/>
        </w:rPr>
        <w:t xml:space="preserve"> hanno seguito il processo fornendo consulenze tecniche, ad esempio in merito agli adesivi impiegati o all’installazione delle rondelle elastiche.</w:t>
      </w:r>
    </w:p>
    <w:p w14:paraId="503FB805" w14:textId="3783734F" w:rsidR="00E026DF" w:rsidRPr="00C41040" w:rsidRDefault="00E026DF" w:rsidP="00B51365">
      <w:pPr>
        <w:rPr>
          <w:rFonts w:ascii="Arial" w:eastAsiaTheme="minorEastAsia" w:hAnsi="Arial"/>
          <w:color w:val="000000" w:themeColor="text1"/>
          <w:sz w:val="22"/>
          <w:szCs w:val="22"/>
          <w:lang w:eastAsia="zh-CN"/>
        </w:rPr>
      </w:pPr>
    </w:p>
    <w:p w14:paraId="34AB2B57" w14:textId="77777777" w:rsidR="00E148D9" w:rsidRPr="00C41040" w:rsidRDefault="00E148D9" w:rsidP="00E148D9">
      <w:pPr>
        <w:rPr>
          <w:rFonts w:ascii="Arial" w:eastAsiaTheme="minorEastAsia" w:hAnsi="Arial"/>
          <w:b/>
          <w:bCs/>
          <w:color w:val="000000" w:themeColor="text1"/>
          <w:sz w:val="22"/>
          <w:szCs w:val="22"/>
        </w:rPr>
      </w:pPr>
      <w:r w:rsidRPr="00C41040">
        <w:rPr>
          <w:rFonts w:ascii="Arial" w:hAnsi="Arial"/>
          <w:b/>
          <w:color w:val="000000" w:themeColor="text1"/>
          <w:sz w:val="22"/>
        </w:rPr>
        <w:t>Efficacia di lunga durata dimostrata</w:t>
      </w:r>
    </w:p>
    <w:p w14:paraId="6DE287B7" w14:textId="366F5B69" w:rsidR="00B222D0" w:rsidRPr="00C41040" w:rsidRDefault="00E41F19" w:rsidP="00B51365">
      <w:pPr>
        <w:rPr>
          <w:rFonts w:ascii="Arial" w:eastAsiaTheme="minorEastAsia" w:hAnsi="Arial"/>
          <w:color w:val="000000" w:themeColor="text1"/>
          <w:sz w:val="22"/>
          <w:szCs w:val="22"/>
        </w:rPr>
      </w:pPr>
      <w:r w:rsidRPr="00C41040">
        <w:rPr>
          <w:rFonts w:ascii="Arial" w:hAnsi="Arial"/>
          <w:color w:val="000000" w:themeColor="text1"/>
          <w:sz w:val="22"/>
        </w:rPr>
        <w:t xml:space="preserve">I poliuretani di Getzner convincono grazie al comportamento a lungo termine dimostrato, anche a contatto con l’acqua salata. Il </w:t>
      </w:r>
      <w:proofErr w:type="spellStart"/>
      <w:r w:rsidRPr="00C41040">
        <w:rPr>
          <w:rFonts w:ascii="Arial" w:hAnsi="Arial"/>
          <w:color w:val="000000" w:themeColor="text1"/>
          <w:sz w:val="22"/>
        </w:rPr>
        <w:t>Sylomer</w:t>
      </w:r>
      <w:proofErr w:type="spellEnd"/>
      <w:r w:rsidRPr="00C41040">
        <w:rPr>
          <w:rFonts w:ascii="Arial" w:hAnsi="Arial"/>
          <w:color w:val="000000" w:themeColor="text1"/>
          <w:sz w:val="22"/>
        </w:rPr>
        <w:t xml:space="preserve"> dimostra da decenni le sue ottimali caratteristiche di funzionamento in molte applicazioni diverse: il suo comportamento a lungo termine eccellente non solo è stato dimostrato in numerosi progetti di riferimento, bensì è stato anche riconosciuto da rinomate istituzioni che si occupano di verifica e ricerca come l’Università Tecnica di Monaco di Baviera.</w:t>
      </w:r>
    </w:p>
    <w:p w14:paraId="4B24BEBB" w14:textId="5BB5FC53" w:rsidR="00B019CC" w:rsidRPr="00C41040" w:rsidRDefault="00B019CC" w:rsidP="00B51365">
      <w:pPr>
        <w:rPr>
          <w:rFonts w:ascii="Arial" w:eastAsiaTheme="minorEastAsia" w:hAnsi="Arial"/>
          <w:color w:val="000000" w:themeColor="text1"/>
          <w:sz w:val="22"/>
          <w:szCs w:val="22"/>
          <w:lang w:eastAsia="zh-CN"/>
        </w:rPr>
      </w:pPr>
    </w:p>
    <w:p w14:paraId="35E10C45" w14:textId="5799906D" w:rsidR="00B222D0" w:rsidRPr="00C41040" w:rsidRDefault="00B019CC" w:rsidP="00B51365">
      <w:pPr>
        <w:rPr>
          <w:rFonts w:ascii="Arial" w:eastAsiaTheme="minorEastAsia" w:hAnsi="Arial"/>
          <w:b/>
          <w:bCs/>
          <w:color w:val="000000" w:themeColor="text1"/>
          <w:sz w:val="22"/>
          <w:szCs w:val="22"/>
        </w:rPr>
      </w:pPr>
      <w:proofErr w:type="spellStart"/>
      <w:r w:rsidRPr="00C41040">
        <w:rPr>
          <w:rFonts w:ascii="Arial" w:hAnsi="Arial"/>
          <w:b/>
          <w:color w:val="000000" w:themeColor="text1"/>
          <w:sz w:val="22"/>
        </w:rPr>
        <w:t>Sylomer</w:t>
      </w:r>
      <w:proofErr w:type="spellEnd"/>
      <w:r w:rsidRPr="00C41040">
        <w:rPr>
          <w:rFonts w:ascii="Arial" w:hAnsi="Arial"/>
          <w:b/>
          <w:color w:val="000000" w:themeColor="text1"/>
          <w:sz w:val="22"/>
        </w:rPr>
        <w:t xml:space="preserve"> Marine</w:t>
      </w:r>
    </w:p>
    <w:p w14:paraId="2EDC2A31" w14:textId="7F0C9F49" w:rsidR="006B794E" w:rsidRPr="00C41040" w:rsidRDefault="00E148D9" w:rsidP="00B51365">
      <w:pPr>
        <w:rPr>
          <w:rFonts w:ascii="Arial" w:eastAsiaTheme="minorEastAsia" w:hAnsi="Arial"/>
          <w:color w:val="000000" w:themeColor="text1"/>
          <w:sz w:val="22"/>
          <w:szCs w:val="22"/>
        </w:rPr>
      </w:pPr>
      <w:r w:rsidRPr="00C41040">
        <w:rPr>
          <w:rFonts w:ascii="Arial" w:hAnsi="Arial"/>
          <w:color w:val="000000" w:themeColor="text1"/>
          <w:sz w:val="22"/>
        </w:rPr>
        <w:t xml:space="preserve">Per il settore navale l’azienda ha appositamente sviluppato il materiale ritardante di fiamma </w:t>
      </w:r>
      <w:proofErr w:type="spellStart"/>
      <w:r w:rsidRPr="00C41040">
        <w:rPr>
          <w:rFonts w:ascii="Arial" w:hAnsi="Arial"/>
          <w:color w:val="000000" w:themeColor="text1"/>
          <w:sz w:val="22"/>
        </w:rPr>
        <w:t>Sylomer</w:t>
      </w:r>
      <w:proofErr w:type="spellEnd"/>
      <w:r w:rsidRPr="00C41040">
        <w:rPr>
          <w:rFonts w:ascii="Arial" w:hAnsi="Arial"/>
          <w:color w:val="000000" w:themeColor="text1"/>
          <w:sz w:val="22"/>
        </w:rPr>
        <w:t xml:space="preserve"> Marine. Il prodotto certificato IMO/SOLAS viene utilizzato prevalentemente per l’isolamento degli scafi delle imbarcazioni. Grazie alla sua resistenza e alle eccellenti </w:t>
      </w:r>
      <w:r w:rsidRPr="00C41040">
        <w:rPr>
          <w:rFonts w:ascii="Arial" w:hAnsi="Arial"/>
          <w:color w:val="000000" w:themeColor="text1"/>
          <w:sz w:val="22"/>
        </w:rPr>
        <w:lastRenderedPageBreak/>
        <w:t xml:space="preserve">caratteristiche di isolamento antivibrazioni e smorzamento delle vibrazioni, </w:t>
      </w:r>
      <w:proofErr w:type="spellStart"/>
      <w:r w:rsidRPr="00C41040">
        <w:rPr>
          <w:rFonts w:ascii="Arial" w:hAnsi="Arial"/>
          <w:color w:val="000000" w:themeColor="text1"/>
          <w:sz w:val="22"/>
        </w:rPr>
        <w:t>Sylomer</w:t>
      </w:r>
      <w:proofErr w:type="spellEnd"/>
      <w:r w:rsidRPr="00C41040">
        <w:rPr>
          <w:rFonts w:ascii="Arial" w:hAnsi="Arial"/>
          <w:color w:val="000000" w:themeColor="text1"/>
          <w:sz w:val="22"/>
        </w:rPr>
        <w:t xml:space="preserve"> Marine riduce l’usura e il carico di emissioni acustiche, minimizzando inoltre i danni all’infrastruttura. </w:t>
      </w:r>
    </w:p>
    <w:p w14:paraId="18088126" w14:textId="194F3F5C" w:rsidR="006B794E" w:rsidRPr="00C41040" w:rsidRDefault="006B794E" w:rsidP="00B51365">
      <w:pPr>
        <w:rPr>
          <w:rFonts w:ascii="Arial" w:eastAsiaTheme="minorEastAsia" w:hAnsi="Arial"/>
          <w:color w:val="000000" w:themeColor="text1"/>
          <w:sz w:val="22"/>
          <w:szCs w:val="22"/>
          <w:lang w:eastAsia="zh-CN"/>
        </w:rPr>
      </w:pPr>
    </w:p>
    <w:p w14:paraId="77F4A55F" w14:textId="5A75DBD0" w:rsidR="0054233A" w:rsidRPr="00C41040" w:rsidRDefault="0054233A" w:rsidP="0054233A">
      <w:pPr>
        <w:rPr>
          <w:rFonts w:ascii="Arial" w:eastAsiaTheme="minorEastAsia" w:hAnsi="Arial"/>
          <w:color w:val="000000" w:themeColor="text1"/>
          <w:sz w:val="22"/>
          <w:szCs w:val="22"/>
          <w:lang w:eastAsia="zh-CN"/>
        </w:rPr>
      </w:pPr>
    </w:p>
    <w:p w14:paraId="767E92C0" w14:textId="627039B9" w:rsidR="00295BAA" w:rsidRPr="00C41040" w:rsidRDefault="004A6086" w:rsidP="0054233A">
      <w:pPr>
        <w:rPr>
          <w:rFonts w:ascii="Arial" w:eastAsiaTheme="minorEastAsia" w:hAnsi="Arial"/>
          <w:color w:val="000000" w:themeColor="text1"/>
          <w:sz w:val="22"/>
          <w:szCs w:val="22"/>
        </w:rPr>
      </w:pPr>
      <w:r w:rsidRPr="00C41040">
        <w:rPr>
          <w:noProof/>
          <w:lang w:val="de-AT" w:eastAsia="de-AT"/>
        </w:rPr>
        <w:drawing>
          <wp:inline distT="0" distB="0" distL="0" distR="0" wp14:anchorId="1B4189E5" wp14:editId="727D51D7">
            <wp:extent cx="2603500" cy="3471333"/>
            <wp:effectExtent l="0" t="0" r="635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2604993" cy="3473323"/>
                    </a:xfrm>
                    <a:prstGeom prst="rect">
                      <a:avLst/>
                    </a:prstGeom>
                    <a:noFill/>
                    <a:ln>
                      <a:noFill/>
                    </a:ln>
                  </pic:spPr>
                </pic:pic>
              </a:graphicData>
            </a:graphic>
          </wp:inline>
        </w:drawing>
      </w:r>
    </w:p>
    <w:p w14:paraId="21F1458B" w14:textId="77777777" w:rsidR="00295BAA" w:rsidRPr="00C41040" w:rsidRDefault="00295BAA" w:rsidP="0054233A">
      <w:pPr>
        <w:rPr>
          <w:rFonts w:ascii="Arial" w:hAnsi="Arial" w:cs="Arial"/>
          <w:color w:val="000000" w:themeColor="text1"/>
          <w:sz w:val="22"/>
          <w:szCs w:val="22"/>
        </w:rPr>
      </w:pPr>
    </w:p>
    <w:p w14:paraId="7F792E9C" w14:textId="064B3941" w:rsidR="0054233A" w:rsidRPr="00C41040" w:rsidRDefault="0054233A" w:rsidP="0054233A">
      <w:pPr>
        <w:rPr>
          <w:rFonts w:ascii="Arial" w:hAnsi="Arial"/>
          <w:sz w:val="22"/>
          <w:szCs w:val="22"/>
        </w:rPr>
      </w:pPr>
      <w:r w:rsidRPr="00C41040">
        <w:rPr>
          <w:rFonts w:ascii="Arial" w:hAnsi="Arial"/>
          <w:b/>
          <w:sz w:val="22"/>
        </w:rPr>
        <w:t xml:space="preserve">Immagine 1: Cabina di guida con </w:t>
      </w:r>
      <w:proofErr w:type="spellStart"/>
      <w:r w:rsidRPr="00C41040">
        <w:rPr>
          <w:rFonts w:ascii="Arial" w:hAnsi="Arial"/>
          <w:b/>
          <w:sz w:val="22"/>
        </w:rPr>
        <w:t>Sylomer</w:t>
      </w:r>
      <w:proofErr w:type="spellEnd"/>
    </w:p>
    <w:p w14:paraId="24673FA1" w14:textId="05201A6B" w:rsidR="002D749D" w:rsidRPr="00C41040" w:rsidRDefault="0054233A" w:rsidP="0054233A">
      <w:pPr>
        <w:rPr>
          <w:rFonts w:ascii="Arial" w:hAnsi="Arial"/>
          <w:b/>
          <w:sz w:val="22"/>
          <w:szCs w:val="22"/>
        </w:rPr>
      </w:pPr>
      <w:r w:rsidRPr="00C41040">
        <w:rPr>
          <w:rFonts w:ascii="Arial" w:hAnsi="Arial"/>
          <w:b/>
          <w:sz w:val="22"/>
        </w:rPr>
        <w:t xml:space="preserve">Didascalia 1: </w:t>
      </w:r>
      <w:proofErr w:type="spellStart"/>
      <w:r w:rsidRPr="00C41040">
        <w:rPr>
          <w:rFonts w:ascii="Arial" w:hAnsi="Arial"/>
          <w:b/>
          <w:sz w:val="22"/>
        </w:rPr>
        <w:t>Sylomer</w:t>
      </w:r>
      <w:proofErr w:type="spellEnd"/>
      <w:r w:rsidRPr="00C41040">
        <w:rPr>
          <w:rFonts w:ascii="Arial" w:hAnsi="Arial"/>
          <w:b/>
          <w:sz w:val="22"/>
        </w:rPr>
        <w:t xml:space="preserve"> di Getzner </w:t>
      </w:r>
      <w:proofErr w:type="spellStart"/>
      <w:r w:rsidRPr="00C41040">
        <w:rPr>
          <w:rFonts w:ascii="Arial" w:hAnsi="Arial"/>
          <w:b/>
          <w:sz w:val="22"/>
        </w:rPr>
        <w:t>Werkstoffe</w:t>
      </w:r>
      <w:proofErr w:type="spellEnd"/>
      <w:r w:rsidRPr="00C41040">
        <w:rPr>
          <w:rFonts w:ascii="Arial" w:hAnsi="Arial"/>
          <w:b/>
          <w:sz w:val="22"/>
        </w:rPr>
        <w:t xml:space="preserve"> riduce al </w:t>
      </w:r>
      <w:r w:rsidRPr="00C41040">
        <w:rPr>
          <w:rFonts w:ascii="Arial" w:hAnsi="Arial"/>
          <w:b/>
          <w:color w:val="000000" w:themeColor="text1"/>
          <w:sz w:val="22"/>
        </w:rPr>
        <w:t>minimo efficacemente il rumore e le vibrazioni nella cabina di guida</w:t>
      </w:r>
      <w:r w:rsidRPr="00C41040">
        <w:rPr>
          <w:rFonts w:ascii="Arial" w:hAnsi="Arial"/>
          <w:b/>
          <w:sz w:val="22"/>
        </w:rPr>
        <w:t>.</w:t>
      </w:r>
    </w:p>
    <w:p w14:paraId="7C7847D1" w14:textId="43D4C3A0" w:rsidR="003917CE" w:rsidRPr="00C41040" w:rsidRDefault="003917CE" w:rsidP="0054233A">
      <w:pPr>
        <w:rPr>
          <w:rFonts w:ascii="Arial" w:hAnsi="Arial"/>
          <w:sz w:val="22"/>
          <w:szCs w:val="22"/>
        </w:rPr>
      </w:pPr>
    </w:p>
    <w:p w14:paraId="5461A352" w14:textId="672B49EB" w:rsidR="00AF36F3" w:rsidRPr="00C41040" w:rsidRDefault="003A3B30" w:rsidP="0054233A">
      <w:pPr>
        <w:rPr>
          <w:rFonts w:ascii="Arial" w:hAnsi="Arial"/>
          <w:sz w:val="22"/>
          <w:szCs w:val="22"/>
        </w:rPr>
      </w:pPr>
      <w:r w:rsidRPr="00C41040">
        <w:rPr>
          <w:noProof/>
          <w:lang w:val="de-AT" w:eastAsia="de-AT"/>
        </w:rPr>
        <w:drawing>
          <wp:inline distT="0" distB="0" distL="0" distR="0" wp14:anchorId="02BFAD24" wp14:editId="0E61FFB8">
            <wp:extent cx="3371850" cy="2247900"/>
            <wp:effectExtent l="0" t="0" r="0" b="0"/>
            <wp:docPr id="2" name="Grafik 2"/>
            <wp:cNvGraphicFramePr/>
            <a:graphic xmlns:a="http://schemas.openxmlformats.org/drawingml/2006/main">
              <a:graphicData uri="http://schemas.openxmlformats.org/drawingml/2006/picture">
                <pic:pic xmlns:pic="http://schemas.openxmlformats.org/drawingml/2006/picture">
                  <pic:nvPicPr>
                    <pic:cNvPr id="2" name="Grafik 2"/>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371850" cy="2247900"/>
                    </a:xfrm>
                    <a:prstGeom prst="rect">
                      <a:avLst/>
                    </a:prstGeom>
                    <a:noFill/>
                    <a:ln>
                      <a:noFill/>
                    </a:ln>
                  </pic:spPr>
                </pic:pic>
              </a:graphicData>
            </a:graphic>
          </wp:inline>
        </w:drawing>
      </w:r>
    </w:p>
    <w:p w14:paraId="26B3848F" w14:textId="6F6A36C1" w:rsidR="0054233A" w:rsidRPr="00C41040" w:rsidRDefault="0054233A" w:rsidP="0054233A">
      <w:pPr>
        <w:rPr>
          <w:rFonts w:ascii="Arial" w:hAnsi="Arial"/>
          <w:b/>
          <w:sz w:val="22"/>
          <w:szCs w:val="22"/>
        </w:rPr>
      </w:pPr>
    </w:p>
    <w:p w14:paraId="70457774" w14:textId="0E3704C3" w:rsidR="0054233A" w:rsidRPr="00C41040" w:rsidRDefault="0054233A" w:rsidP="0054233A">
      <w:pPr>
        <w:rPr>
          <w:rFonts w:ascii="Arial" w:hAnsi="Arial"/>
          <w:b/>
          <w:sz w:val="22"/>
        </w:rPr>
      </w:pPr>
    </w:p>
    <w:p w14:paraId="6FBE76CB" w14:textId="77777777" w:rsidR="00895611" w:rsidRPr="00C41040" w:rsidRDefault="00895611" w:rsidP="0054233A">
      <w:pPr>
        <w:rPr>
          <w:rFonts w:ascii="Arial" w:hAnsi="Arial" w:cs="Arial"/>
          <w:color w:val="000000" w:themeColor="text1"/>
          <w:sz w:val="18"/>
          <w:szCs w:val="18"/>
        </w:rPr>
      </w:pPr>
    </w:p>
    <w:p w14:paraId="604995EF" w14:textId="60EB531E" w:rsidR="003A3B30" w:rsidRPr="00C41040" w:rsidRDefault="003A3B30" w:rsidP="003A3B30">
      <w:pPr>
        <w:rPr>
          <w:rFonts w:ascii="Arial" w:hAnsi="Arial"/>
          <w:b/>
          <w:sz w:val="22"/>
        </w:rPr>
      </w:pPr>
      <w:r w:rsidRPr="00C41040">
        <w:rPr>
          <w:rFonts w:ascii="Arial" w:hAnsi="Arial"/>
          <w:b/>
          <w:sz w:val="22"/>
        </w:rPr>
        <w:t>Immagine 2: Pattugliatore</w:t>
      </w:r>
    </w:p>
    <w:p w14:paraId="0209EC43" w14:textId="6F89864E" w:rsidR="003A3B30" w:rsidRPr="00C41040" w:rsidRDefault="00895611" w:rsidP="003A3B30">
      <w:pPr>
        <w:rPr>
          <w:rFonts w:ascii="Arial" w:hAnsi="Arial"/>
          <w:b/>
          <w:sz w:val="22"/>
          <w:szCs w:val="22"/>
        </w:rPr>
      </w:pPr>
      <w:r w:rsidRPr="00C41040">
        <w:rPr>
          <w:rFonts w:ascii="Arial" w:hAnsi="Arial"/>
          <w:b/>
          <w:sz w:val="22"/>
        </w:rPr>
        <w:t xml:space="preserve">Didascalia 2: </w:t>
      </w:r>
      <w:proofErr w:type="spellStart"/>
      <w:r w:rsidRPr="00C41040">
        <w:rPr>
          <w:rFonts w:ascii="Arial" w:hAnsi="Arial"/>
          <w:b/>
          <w:sz w:val="22"/>
        </w:rPr>
        <w:t>Sylomer</w:t>
      </w:r>
      <w:proofErr w:type="spellEnd"/>
      <w:r w:rsidRPr="00C41040">
        <w:rPr>
          <w:rFonts w:ascii="Arial" w:hAnsi="Arial"/>
          <w:b/>
          <w:sz w:val="22"/>
        </w:rPr>
        <w:t xml:space="preserve"> ha ridotto in modo efficace il livello di emissioni acustiche sull’imbarcazione, consentendo condizioni di lavoro conformi alle normative.</w:t>
      </w:r>
    </w:p>
    <w:p w14:paraId="34049E3E" w14:textId="13C5E5FE" w:rsidR="0054233A" w:rsidRPr="00C41040" w:rsidRDefault="0054233A" w:rsidP="0054233A">
      <w:pPr>
        <w:rPr>
          <w:rFonts w:ascii="Arial" w:hAnsi="Arial" w:cs="Arial"/>
          <w:b/>
          <w:color w:val="000000" w:themeColor="text1"/>
          <w:sz w:val="18"/>
          <w:szCs w:val="18"/>
        </w:rPr>
      </w:pPr>
    </w:p>
    <w:p w14:paraId="2A15010A" w14:textId="02D5A637" w:rsidR="00895611" w:rsidRPr="00C41040" w:rsidRDefault="00895611" w:rsidP="0054233A">
      <w:pPr>
        <w:rPr>
          <w:rFonts w:ascii="Arial" w:hAnsi="Arial" w:cs="Arial"/>
          <w:b/>
          <w:color w:val="000000" w:themeColor="text1"/>
          <w:sz w:val="18"/>
          <w:szCs w:val="18"/>
        </w:rPr>
      </w:pPr>
    </w:p>
    <w:p w14:paraId="59564DB1" w14:textId="5EEF649B" w:rsidR="00895611" w:rsidRPr="00C41040" w:rsidRDefault="00895611" w:rsidP="0054233A">
      <w:pPr>
        <w:rPr>
          <w:rFonts w:ascii="Arial" w:hAnsi="Arial" w:cs="Arial"/>
          <w:b/>
          <w:color w:val="000000" w:themeColor="text1"/>
          <w:sz w:val="18"/>
          <w:szCs w:val="18"/>
        </w:rPr>
      </w:pPr>
    </w:p>
    <w:p w14:paraId="35F4DFB5" w14:textId="77777777" w:rsidR="00895611" w:rsidRPr="00C41040" w:rsidRDefault="00895611" w:rsidP="00895611">
      <w:pPr>
        <w:rPr>
          <w:rFonts w:ascii="Arial" w:hAnsi="Arial"/>
          <w:b/>
          <w:sz w:val="22"/>
          <w:szCs w:val="22"/>
        </w:rPr>
      </w:pPr>
      <w:r w:rsidRPr="00C41040">
        <w:rPr>
          <w:rFonts w:ascii="Arial" w:hAnsi="Arial"/>
          <w:b/>
          <w:sz w:val="22"/>
        </w:rPr>
        <w:t xml:space="preserve">Diritti sulle immagini: </w:t>
      </w:r>
      <w:r w:rsidRPr="00C41040">
        <w:rPr>
          <w:rFonts w:ascii="Arial" w:hAnsi="Arial"/>
          <w:sz w:val="22"/>
        </w:rPr>
        <w:t xml:space="preserve">Getzner </w:t>
      </w:r>
      <w:proofErr w:type="spellStart"/>
      <w:r w:rsidRPr="00C41040">
        <w:rPr>
          <w:rFonts w:ascii="Arial" w:hAnsi="Arial"/>
          <w:sz w:val="22"/>
        </w:rPr>
        <w:t>Werkstoffe</w:t>
      </w:r>
      <w:proofErr w:type="spellEnd"/>
      <w:r w:rsidRPr="00C41040">
        <w:rPr>
          <w:rFonts w:ascii="Arial" w:hAnsi="Arial"/>
          <w:sz w:val="22"/>
        </w:rPr>
        <w:t>. Consentita la pubblicazione non soggetta a oneri.</w:t>
      </w:r>
    </w:p>
    <w:p w14:paraId="20F36EF8" w14:textId="77777777" w:rsidR="00895611" w:rsidRPr="00C41040" w:rsidRDefault="00895611" w:rsidP="0054233A">
      <w:pPr>
        <w:rPr>
          <w:rFonts w:ascii="Arial" w:hAnsi="Arial" w:cs="Arial"/>
          <w:b/>
          <w:color w:val="000000" w:themeColor="text1"/>
          <w:sz w:val="18"/>
          <w:szCs w:val="18"/>
        </w:rPr>
      </w:pPr>
    </w:p>
    <w:p w14:paraId="3037892A" w14:textId="77777777" w:rsidR="0054233A" w:rsidRPr="00C41040" w:rsidRDefault="0054233A" w:rsidP="0054233A">
      <w:pPr>
        <w:rPr>
          <w:rFonts w:ascii="Arial" w:hAnsi="Arial" w:cs="Arial"/>
          <w:b/>
          <w:color w:val="000000" w:themeColor="text1"/>
          <w:sz w:val="18"/>
          <w:szCs w:val="18"/>
        </w:rPr>
      </w:pPr>
    </w:p>
    <w:p w14:paraId="5D95E586" w14:textId="77777777" w:rsidR="00280BFE" w:rsidRPr="00C41040" w:rsidRDefault="00280BFE" w:rsidP="00280BFE">
      <w:pPr>
        <w:rPr>
          <w:rFonts w:ascii="Arial" w:hAnsi="Arial"/>
          <w:b/>
          <w:sz w:val="18"/>
          <w:szCs w:val="18"/>
        </w:rPr>
      </w:pPr>
      <w:r w:rsidRPr="00C41040">
        <w:rPr>
          <w:rFonts w:ascii="Arial" w:hAnsi="Arial"/>
          <w:b/>
          <w:sz w:val="18"/>
        </w:rPr>
        <w:t xml:space="preserve">Getzner </w:t>
      </w:r>
      <w:proofErr w:type="spellStart"/>
      <w:r w:rsidRPr="00C41040">
        <w:rPr>
          <w:rFonts w:ascii="Arial" w:hAnsi="Arial"/>
          <w:b/>
          <w:sz w:val="18"/>
        </w:rPr>
        <w:t>Werkstoffe</w:t>
      </w:r>
      <w:proofErr w:type="spellEnd"/>
      <w:r w:rsidRPr="00C41040">
        <w:rPr>
          <w:rFonts w:ascii="Arial" w:hAnsi="Arial"/>
          <w:b/>
          <w:sz w:val="18"/>
        </w:rPr>
        <w:t xml:space="preserve"> </w:t>
      </w:r>
      <w:proofErr w:type="spellStart"/>
      <w:r w:rsidRPr="00C41040">
        <w:rPr>
          <w:rFonts w:ascii="Arial" w:hAnsi="Arial"/>
          <w:b/>
          <w:sz w:val="18"/>
        </w:rPr>
        <w:t>GmbH</w:t>
      </w:r>
      <w:proofErr w:type="spellEnd"/>
    </w:p>
    <w:p w14:paraId="5A933AA4" w14:textId="3E79254A" w:rsidR="00280BFE" w:rsidRPr="00C41040" w:rsidRDefault="00111DD9" w:rsidP="00280BFE">
      <w:pPr>
        <w:rPr>
          <w:rFonts w:ascii="Arial" w:hAnsi="Arial"/>
          <w:sz w:val="18"/>
          <w:szCs w:val="18"/>
        </w:rPr>
      </w:pPr>
      <w:hyperlink r:id="rId9" w:history="1">
        <w:r w:rsidR="00895611" w:rsidRPr="00C41040">
          <w:rPr>
            <w:rStyle w:val="Hyperlink"/>
            <w:rFonts w:ascii="Arial" w:hAnsi="Arial"/>
            <w:sz w:val="18"/>
          </w:rPr>
          <w:t xml:space="preserve">Getzner </w:t>
        </w:r>
        <w:proofErr w:type="spellStart"/>
        <w:r w:rsidR="00895611" w:rsidRPr="00C41040">
          <w:rPr>
            <w:rStyle w:val="Hyperlink"/>
            <w:rFonts w:ascii="Arial" w:hAnsi="Arial"/>
            <w:sz w:val="18"/>
          </w:rPr>
          <w:t>Werkstoffe</w:t>
        </w:r>
        <w:proofErr w:type="spellEnd"/>
      </w:hyperlink>
      <w:r w:rsidR="00895611" w:rsidRPr="00C41040">
        <w:rPr>
          <w:rFonts w:ascii="Arial" w:hAnsi="Arial"/>
          <w:sz w:val="18"/>
        </w:rPr>
        <w:t xml:space="preserve"> è l’azienda leader nel settore dell’</w:t>
      </w:r>
      <w:hyperlink r:id="rId10" w:history="1">
        <w:r w:rsidR="00895611" w:rsidRPr="00C41040">
          <w:rPr>
            <w:rStyle w:val="Hyperlink"/>
            <w:rFonts w:ascii="Arial" w:hAnsi="Arial"/>
            <w:sz w:val="18"/>
          </w:rPr>
          <w:t>isolamento e della protezione antivibrazioni</w:t>
        </w:r>
      </w:hyperlink>
      <w:r w:rsidR="00895611" w:rsidRPr="00C41040">
        <w:rPr>
          <w:rFonts w:ascii="Arial" w:hAnsi="Arial"/>
          <w:sz w:val="18"/>
        </w:rPr>
        <w:t xml:space="preserve">. Le soluzioni dell’azienda si basano sui prodotti </w:t>
      </w:r>
      <w:hyperlink r:id="rId11" w:history="1">
        <w:proofErr w:type="spellStart"/>
        <w:r w:rsidR="00895611" w:rsidRPr="00C41040">
          <w:rPr>
            <w:rStyle w:val="Hyperlink"/>
            <w:rFonts w:ascii="Arial" w:hAnsi="Arial"/>
            <w:sz w:val="18"/>
          </w:rPr>
          <w:t>Sylomer</w:t>
        </w:r>
        <w:proofErr w:type="spellEnd"/>
        <w:r w:rsidR="00895611" w:rsidRPr="00C41040">
          <w:rPr>
            <w:rStyle w:val="Hyperlink"/>
            <w:rFonts w:ascii="Arial" w:hAnsi="Arial"/>
            <w:sz w:val="18"/>
          </w:rPr>
          <w:t>®</w:t>
        </w:r>
      </w:hyperlink>
      <w:r w:rsidR="00895611" w:rsidRPr="00C41040">
        <w:rPr>
          <w:rFonts w:ascii="Arial" w:hAnsi="Arial"/>
          <w:sz w:val="18"/>
        </w:rPr>
        <w:t xml:space="preserve">, </w:t>
      </w:r>
      <w:hyperlink r:id="rId12" w:history="1">
        <w:proofErr w:type="spellStart"/>
        <w:r w:rsidR="00895611" w:rsidRPr="00C41040">
          <w:rPr>
            <w:rStyle w:val="Hyperlink"/>
            <w:rFonts w:ascii="Arial" w:hAnsi="Arial"/>
            <w:sz w:val="18"/>
          </w:rPr>
          <w:t>Sylodyn</w:t>
        </w:r>
        <w:proofErr w:type="spellEnd"/>
        <w:r w:rsidR="00895611" w:rsidRPr="00C41040">
          <w:rPr>
            <w:rStyle w:val="Hyperlink"/>
            <w:rFonts w:ascii="Arial" w:hAnsi="Arial"/>
            <w:sz w:val="18"/>
          </w:rPr>
          <w:t>®</w:t>
        </w:r>
      </w:hyperlink>
      <w:r w:rsidR="00895611" w:rsidRPr="00C41040">
        <w:rPr>
          <w:rFonts w:ascii="Arial" w:hAnsi="Arial"/>
          <w:sz w:val="18"/>
        </w:rPr>
        <w:t xml:space="preserve">, </w:t>
      </w:r>
      <w:hyperlink r:id="rId13" w:history="1">
        <w:proofErr w:type="spellStart"/>
        <w:r w:rsidR="00895611" w:rsidRPr="00C41040">
          <w:rPr>
            <w:rStyle w:val="Hyperlink"/>
            <w:rFonts w:ascii="Arial" w:hAnsi="Arial"/>
            <w:sz w:val="18"/>
          </w:rPr>
          <w:t>Sylodamp</w:t>
        </w:r>
        <w:proofErr w:type="spellEnd"/>
        <w:r w:rsidR="00895611" w:rsidRPr="00C41040">
          <w:rPr>
            <w:rStyle w:val="Hyperlink"/>
            <w:rFonts w:ascii="Arial" w:hAnsi="Arial"/>
            <w:sz w:val="18"/>
          </w:rPr>
          <w:t>®</w:t>
        </w:r>
      </w:hyperlink>
      <w:r w:rsidR="00895611" w:rsidRPr="00C41040">
        <w:rPr>
          <w:rFonts w:ascii="Arial" w:hAnsi="Arial"/>
          <w:sz w:val="18"/>
        </w:rPr>
        <w:t xml:space="preserve"> e </w:t>
      </w:r>
      <w:hyperlink r:id="rId14" w:history="1">
        <w:proofErr w:type="spellStart"/>
        <w:r w:rsidR="00895611" w:rsidRPr="00C41040">
          <w:rPr>
            <w:rStyle w:val="Hyperlink"/>
            <w:rFonts w:ascii="Arial" w:hAnsi="Arial"/>
            <w:sz w:val="18"/>
          </w:rPr>
          <w:t>Isotop</w:t>
        </w:r>
        <w:proofErr w:type="spellEnd"/>
        <w:r w:rsidR="00895611" w:rsidRPr="00C41040">
          <w:rPr>
            <w:rStyle w:val="Hyperlink"/>
            <w:rFonts w:ascii="Arial" w:hAnsi="Arial"/>
            <w:sz w:val="18"/>
          </w:rPr>
          <w:t>®</w:t>
        </w:r>
      </w:hyperlink>
      <w:r w:rsidR="00895611" w:rsidRPr="00C41040">
        <w:rPr>
          <w:rFonts w:ascii="Arial" w:hAnsi="Arial"/>
          <w:sz w:val="18"/>
        </w:rPr>
        <w:t xml:space="preserve">, tutti sviluppati e fabbricati da Getzner nel proprio stabilimento. Questi prodotti vengono impiegati nei settori ferroviario, edile e industriale per ridurre le vibrazioni e il rumore, prolungare la durata dei componenti alloggiati e ridurre al minimo i costi di manutenzione e riparazione per rotaie, veicoli, strutture e macchine. L'azienda è stata fondata nel 1969 come filiale della ditta Getzner </w:t>
      </w:r>
      <w:proofErr w:type="spellStart"/>
      <w:r w:rsidR="00895611" w:rsidRPr="00C41040">
        <w:rPr>
          <w:rFonts w:ascii="Arial" w:hAnsi="Arial"/>
          <w:sz w:val="18"/>
        </w:rPr>
        <w:t>Mutter</w:t>
      </w:r>
      <w:proofErr w:type="spellEnd"/>
      <w:r w:rsidR="00895611" w:rsidRPr="00C41040">
        <w:rPr>
          <w:rFonts w:ascii="Arial" w:hAnsi="Arial"/>
          <w:sz w:val="18"/>
        </w:rPr>
        <w:t xml:space="preserve"> &amp; </w:t>
      </w:r>
      <w:proofErr w:type="spellStart"/>
      <w:r w:rsidR="00895611" w:rsidRPr="00C41040">
        <w:rPr>
          <w:rFonts w:ascii="Arial" w:hAnsi="Arial"/>
          <w:sz w:val="18"/>
        </w:rPr>
        <w:t>Cie</w:t>
      </w:r>
      <w:proofErr w:type="spellEnd"/>
      <w:r w:rsidR="00895611" w:rsidRPr="00C41040">
        <w:rPr>
          <w:rFonts w:ascii="Arial" w:hAnsi="Arial"/>
          <w:sz w:val="18"/>
        </w:rPr>
        <w:t>.</w:t>
      </w:r>
    </w:p>
    <w:p w14:paraId="5D3D942C" w14:textId="77777777" w:rsidR="00280BFE" w:rsidRPr="00C41040" w:rsidRDefault="00280BFE" w:rsidP="00280BFE">
      <w:pPr>
        <w:rPr>
          <w:rFonts w:ascii="Arial" w:hAnsi="Arial"/>
          <w:sz w:val="18"/>
          <w:szCs w:val="18"/>
        </w:rPr>
      </w:pPr>
    </w:p>
    <w:p w14:paraId="1E6A39B9" w14:textId="24FA99EC" w:rsidR="00280BFE" w:rsidRPr="00C41040" w:rsidRDefault="00280BFE" w:rsidP="00280BFE">
      <w:pPr>
        <w:rPr>
          <w:rFonts w:ascii="Arial" w:hAnsi="Arial"/>
          <w:sz w:val="18"/>
        </w:rPr>
      </w:pPr>
      <w:r w:rsidRPr="00C41040">
        <w:rPr>
          <w:rFonts w:ascii="Arial" w:hAnsi="Arial"/>
          <w:sz w:val="18"/>
        </w:rPr>
        <w:t xml:space="preserve">Getzner commercializza le proprie soluzioni antivibrazioni in tutto il mondo. Oltre agli stabilimenti in Austria di </w:t>
      </w:r>
      <w:proofErr w:type="spellStart"/>
      <w:r w:rsidRPr="00C41040">
        <w:rPr>
          <w:rFonts w:ascii="Arial" w:hAnsi="Arial"/>
          <w:sz w:val="18"/>
        </w:rPr>
        <w:t>Bürs</w:t>
      </w:r>
      <w:proofErr w:type="spellEnd"/>
      <w:r w:rsidRPr="00C41040">
        <w:rPr>
          <w:rFonts w:ascii="Arial" w:hAnsi="Arial"/>
          <w:sz w:val="18"/>
        </w:rPr>
        <w:t xml:space="preserve"> e in Germania, l'azienda ha anche filiali in Cina, Francia, India, Giappone, Giordania e negli Stati Uniti. La rete di distribuzione capillare in Europa viene integrata dai partner di vendita presenti negli Stati Uniti, in Sud America e in Estremo Oriente. I partner presenti in 40 Paesi assicurano una copertura globale dei prodotti di Getzner </w:t>
      </w:r>
      <w:proofErr w:type="spellStart"/>
      <w:r w:rsidRPr="00C41040">
        <w:rPr>
          <w:rFonts w:ascii="Arial" w:hAnsi="Arial"/>
          <w:sz w:val="18"/>
        </w:rPr>
        <w:t>Werkstoffe</w:t>
      </w:r>
      <w:proofErr w:type="spellEnd"/>
      <w:r w:rsidRPr="00C41040">
        <w:rPr>
          <w:rFonts w:ascii="Arial" w:hAnsi="Arial"/>
          <w:sz w:val="18"/>
        </w:rPr>
        <w:t>. Grazie alla riduzione di rumore e vibrazioni Getzner contribuisce in modo prezioso al miglioramento della qualità della vita e del lavoro.</w:t>
      </w:r>
    </w:p>
    <w:p w14:paraId="6C352A99" w14:textId="77777777" w:rsidR="00280BFE" w:rsidRPr="00C41040" w:rsidRDefault="00280BFE" w:rsidP="00280BFE">
      <w:pPr>
        <w:rPr>
          <w:rFonts w:ascii="Arial" w:hAnsi="Arial" w:cs="Arial"/>
          <w:sz w:val="18"/>
          <w:szCs w:val="18"/>
        </w:rPr>
      </w:pPr>
    </w:p>
    <w:p w14:paraId="4EB018DB" w14:textId="77777777" w:rsidR="00280BFE" w:rsidRPr="00C41040" w:rsidRDefault="00280BFE" w:rsidP="00280BFE">
      <w:pPr>
        <w:rPr>
          <w:rFonts w:ascii="Arial" w:hAnsi="Arial"/>
          <w:b/>
          <w:sz w:val="18"/>
          <w:szCs w:val="18"/>
        </w:rPr>
      </w:pPr>
      <w:r w:rsidRPr="00C41040">
        <w:rPr>
          <w:rFonts w:ascii="Arial" w:hAnsi="Arial"/>
          <w:b/>
          <w:sz w:val="18"/>
        </w:rPr>
        <w:t xml:space="preserve">Fatti e numeri di Getzner </w:t>
      </w:r>
      <w:proofErr w:type="spellStart"/>
      <w:r w:rsidRPr="00C41040">
        <w:rPr>
          <w:rFonts w:ascii="Arial" w:hAnsi="Arial"/>
          <w:b/>
          <w:sz w:val="18"/>
        </w:rPr>
        <w:t>Werkstoffe</w:t>
      </w:r>
      <w:proofErr w:type="spellEnd"/>
      <w:r w:rsidRPr="00C41040">
        <w:rPr>
          <w:rFonts w:ascii="Arial" w:hAnsi="Arial"/>
          <w:b/>
          <w:sz w:val="18"/>
        </w:rPr>
        <w:t xml:space="preserve"> </w:t>
      </w:r>
      <w:proofErr w:type="spellStart"/>
      <w:r w:rsidRPr="00C41040">
        <w:rPr>
          <w:rFonts w:ascii="Arial" w:hAnsi="Arial"/>
          <w:b/>
          <w:sz w:val="18"/>
        </w:rPr>
        <w:t>GmbH</w:t>
      </w:r>
      <w:proofErr w:type="spellEnd"/>
      <w:r w:rsidRPr="00C41040">
        <w:rPr>
          <w:rFonts w:ascii="Arial" w:hAnsi="Arial"/>
          <w:b/>
          <w:sz w:val="18"/>
        </w:rPr>
        <w:t xml:space="preserve"> </w:t>
      </w:r>
    </w:p>
    <w:p w14:paraId="54B66B57" w14:textId="77777777" w:rsidR="00280BFE" w:rsidRPr="00C41040" w:rsidRDefault="00280BFE" w:rsidP="00280BFE">
      <w:pPr>
        <w:rPr>
          <w:rFonts w:ascii="Arial" w:hAnsi="Arial"/>
          <w:sz w:val="18"/>
          <w:szCs w:val="18"/>
        </w:rPr>
      </w:pPr>
      <w:r w:rsidRPr="00C41040">
        <w:rPr>
          <w:rFonts w:ascii="Arial" w:hAnsi="Arial"/>
          <w:sz w:val="18"/>
        </w:rPr>
        <w:t>Anno di fondazione:</w:t>
      </w:r>
      <w:r w:rsidRPr="00C41040">
        <w:rPr>
          <w:rFonts w:ascii="Arial" w:hAnsi="Arial"/>
          <w:sz w:val="18"/>
        </w:rPr>
        <w:tab/>
      </w:r>
      <w:r w:rsidRPr="00C41040">
        <w:rPr>
          <w:rFonts w:ascii="Arial" w:hAnsi="Arial"/>
          <w:sz w:val="18"/>
        </w:rPr>
        <w:tab/>
        <w:t xml:space="preserve">1969 (come filiale della ditta Getzner, </w:t>
      </w:r>
      <w:proofErr w:type="spellStart"/>
      <w:r w:rsidRPr="00C41040">
        <w:rPr>
          <w:rFonts w:ascii="Arial" w:hAnsi="Arial"/>
          <w:sz w:val="18"/>
        </w:rPr>
        <w:t>Mutter</w:t>
      </w:r>
      <w:proofErr w:type="spellEnd"/>
      <w:r w:rsidRPr="00C41040">
        <w:rPr>
          <w:rFonts w:ascii="Arial" w:hAnsi="Arial"/>
          <w:sz w:val="18"/>
        </w:rPr>
        <w:t xml:space="preserve"> &amp; </w:t>
      </w:r>
      <w:proofErr w:type="spellStart"/>
      <w:r w:rsidRPr="00C41040">
        <w:rPr>
          <w:rFonts w:ascii="Arial" w:hAnsi="Arial"/>
          <w:sz w:val="18"/>
        </w:rPr>
        <w:t>Cie</w:t>
      </w:r>
      <w:proofErr w:type="spellEnd"/>
      <w:r w:rsidRPr="00C41040">
        <w:rPr>
          <w:rFonts w:ascii="Arial" w:hAnsi="Arial"/>
          <w:sz w:val="18"/>
        </w:rPr>
        <w:t>.)</w:t>
      </w:r>
    </w:p>
    <w:p w14:paraId="7540C404" w14:textId="118B79B8" w:rsidR="00280BFE" w:rsidRPr="00C41040" w:rsidRDefault="00597EF4" w:rsidP="00280BFE">
      <w:pPr>
        <w:rPr>
          <w:rFonts w:ascii="Arial" w:hAnsi="Arial"/>
          <w:sz w:val="18"/>
          <w:szCs w:val="18"/>
        </w:rPr>
      </w:pPr>
      <w:r w:rsidRPr="00C41040">
        <w:rPr>
          <w:rFonts w:ascii="Arial" w:hAnsi="Arial"/>
          <w:sz w:val="18"/>
        </w:rPr>
        <w:t xml:space="preserve">Amministratore delegato: </w:t>
      </w:r>
      <w:r w:rsidRPr="00C41040">
        <w:rPr>
          <w:rFonts w:ascii="Arial" w:hAnsi="Arial"/>
          <w:sz w:val="18"/>
        </w:rPr>
        <w:tab/>
      </w:r>
      <w:r w:rsidRPr="00C41040">
        <w:rPr>
          <w:rFonts w:ascii="Arial" w:hAnsi="Arial"/>
          <w:sz w:val="18"/>
        </w:rPr>
        <w:tab/>
      </w:r>
      <w:proofErr w:type="spellStart"/>
      <w:r w:rsidRPr="00C41040">
        <w:rPr>
          <w:rFonts w:ascii="Arial" w:hAnsi="Arial"/>
          <w:sz w:val="18"/>
        </w:rPr>
        <w:t>Jürgen</w:t>
      </w:r>
      <w:proofErr w:type="spellEnd"/>
      <w:r w:rsidRPr="00C41040">
        <w:rPr>
          <w:rFonts w:ascii="Arial" w:hAnsi="Arial"/>
          <w:sz w:val="18"/>
        </w:rPr>
        <w:t xml:space="preserve"> </w:t>
      </w:r>
      <w:proofErr w:type="spellStart"/>
      <w:r w:rsidRPr="00C41040">
        <w:rPr>
          <w:rFonts w:ascii="Arial" w:hAnsi="Arial"/>
          <w:sz w:val="18"/>
        </w:rPr>
        <w:t>Rainalter</w:t>
      </w:r>
      <w:proofErr w:type="spellEnd"/>
    </w:p>
    <w:p w14:paraId="50ACBE5F" w14:textId="4FC8173F" w:rsidR="00280BFE" w:rsidRPr="00C41040" w:rsidRDefault="00280BFE" w:rsidP="00280BFE">
      <w:pPr>
        <w:rPr>
          <w:rFonts w:ascii="Arial" w:hAnsi="Arial"/>
          <w:sz w:val="18"/>
          <w:szCs w:val="18"/>
        </w:rPr>
      </w:pPr>
      <w:r w:rsidRPr="00C41040">
        <w:rPr>
          <w:rFonts w:ascii="Arial" w:hAnsi="Arial"/>
          <w:sz w:val="18"/>
        </w:rPr>
        <w:t>Collaboratori:</w:t>
      </w:r>
      <w:r w:rsidRPr="00C41040">
        <w:rPr>
          <w:rFonts w:ascii="Arial" w:hAnsi="Arial"/>
          <w:sz w:val="18"/>
        </w:rPr>
        <w:tab/>
      </w:r>
      <w:r w:rsidRPr="00C41040">
        <w:rPr>
          <w:rFonts w:ascii="Arial" w:hAnsi="Arial"/>
          <w:sz w:val="18"/>
        </w:rPr>
        <w:tab/>
      </w:r>
      <w:r w:rsidR="00C41040">
        <w:rPr>
          <w:rFonts w:ascii="Arial" w:hAnsi="Arial"/>
          <w:sz w:val="18"/>
        </w:rPr>
        <w:tab/>
      </w:r>
      <w:r w:rsidRPr="00C41040">
        <w:rPr>
          <w:rFonts w:ascii="Arial" w:hAnsi="Arial"/>
          <w:sz w:val="18"/>
        </w:rPr>
        <w:t xml:space="preserve">490 (360 a </w:t>
      </w:r>
      <w:proofErr w:type="spellStart"/>
      <w:r w:rsidRPr="00C41040">
        <w:rPr>
          <w:rFonts w:ascii="Arial" w:hAnsi="Arial"/>
          <w:sz w:val="18"/>
        </w:rPr>
        <w:t>Bürs</w:t>
      </w:r>
      <w:proofErr w:type="spellEnd"/>
      <w:r w:rsidRPr="00C41040">
        <w:rPr>
          <w:rFonts w:ascii="Arial" w:hAnsi="Arial"/>
          <w:sz w:val="18"/>
        </w:rPr>
        <w:t>)</w:t>
      </w:r>
    </w:p>
    <w:p w14:paraId="0E10122A" w14:textId="7180A057" w:rsidR="00280BFE" w:rsidRPr="00C41040" w:rsidRDefault="00280BFE" w:rsidP="00280BFE">
      <w:pPr>
        <w:rPr>
          <w:rFonts w:ascii="Arial" w:hAnsi="Arial"/>
          <w:sz w:val="18"/>
          <w:szCs w:val="18"/>
        </w:rPr>
      </w:pPr>
      <w:r w:rsidRPr="00C41040">
        <w:rPr>
          <w:rFonts w:ascii="Arial" w:hAnsi="Arial"/>
          <w:sz w:val="18"/>
        </w:rPr>
        <w:t>Volume d'affari nel 201</w:t>
      </w:r>
      <w:r w:rsidR="009D0167">
        <w:rPr>
          <w:rFonts w:ascii="Arial" w:hAnsi="Arial"/>
          <w:sz w:val="18"/>
        </w:rPr>
        <w:t>9</w:t>
      </w:r>
      <w:r w:rsidRPr="00C41040">
        <w:rPr>
          <w:rFonts w:ascii="Arial" w:hAnsi="Arial"/>
          <w:sz w:val="18"/>
        </w:rPr>
        <w:t>:</w:t>
      </w:r>
      <w:r w:rsidRPr="00C41040">
        <w:rPr>
          <w:rFonts w:ascii="Arial" w:hAnsi="Arial"/>
          <w:sz w:val="18"/>
        </w:rPr>
        <w:tab/>
      </w:r>
      <w:r w:rsidR="00C41040">
        <w:rPr>
          <w:rFonts w:ascii="Arial" w:hAnsi="Arial"/>
          <w:sz w:val="18"/>
        </w:rPr>
        <w:tab/>
      </w:r>
      <w:r w:rsidRPr="00C41040">
        <w:rPr>
          <w:rFonts w:ascii="Arial" w:hAnsi="Arial"/>
          <w:sz w:val="18"/>
        </w:rPr>
        <w:t>1</w:t>
      </w:r>
      <w:r w:rsidR="009D0167">
        <w:rPr>
          <w:rFonts w:ascii="Arial" w:hAnsi="Arial"/>
          <w:sz w:val="18"/>
        </w:rPr>
        <w:t>14</w:t>
      </w:r>
      <w:r w:rsidRPr="00C41040">
        <w:rPr>
          <w:rFonts w:ascii="Arial" w:hAnsi="Arial"/>
          <w:sz w:val="18"/>
        </w:rPr>
        <w:t>, milioni di Euro</w:t>
      </w:r>
    </w:p>
    <w:p w14:paraId="19958BF5" w14:textId="7AF067BF" w:rsidR="00280BFE" w:rsidRPr="00C41040" w:rsidRDefault="00280BFE" w:rsidP="00280BFE">
      <w:pPr>
        <w:rPr>
          <w:rFonts w:ascii="Arial" w:hAnsi="Arial"/>
          <w:sz w:val="18"/>
          <w:szCs w:val="18"/>
        </w:rPr>
      </w:pPr>
      <w:r w:rsidRPr="00C41040">
        <w:rPr>
          <w:rFonts w:ascii="Arial" w:hAnsi="Arial"/>
          <w:sz w:val="18"/>
        </w:rPr>
        <w:t>Settori di attività:</w:t>
      </w:r>
      <w:r w:rsidRPr="00C41040">
        <w:rPr>
          <w:rFonts w:ascii="Arial" w:hAnsi="Arial"/>
          <w:sz w:val="18"/>
        </w:rPr>
        <w:tab/>
      </w:r>
      <w:r w:rsidR="00C41040">
        <w:rPr>
          <w:rFonts w:ascii="Arial" w:hAnsi="Arial"/>
          <w:sz w:val="18"/>
        </w:rPr>
        <w:tab/>
      </w:r>
      <w:r w:rsidR="00C41040">
        <w:rPr>
          <w:rFonts w:ascii="Arial" w:hAnsi="Arial"/>
          <w:sz w:val="18"/>
        </w:rPr>
        <w:tab/>
      </w:r>
      <w:r w:rsidRPr="00C41040">
        <w:rPr>
          <w:rFonts w:ascii="Arial" w:hAnsi="Arial"/>
          <w:sz w:val="18"/>
        </w:rPr>
        <w:t>ferroviario, edilizio, industriale</w:t>
      </w:r>
    </w:p>
    <w:p w14:paraId="112DF849" w14:textId="77777777" w:rsidR="009D0167" w:rsidRDefault="00280BFE" w:rsidP="00280BFE">
      <w:pPr>
        <w:rPr>
          <w:rFonts w:ascii="Arial" w:hAnsi="Arial"/>
          <w:sz w:val="18"/>
        </w:rPr>
      </w:pPr>
      <w:r w:rsidRPr="00C41040">
        <w:rPr>
          <w:rFonts w:ascii="Arial" w:hAnsi="Arial"/>
          <w:sz w:val="18"/>
        </w:rPr>
        <w:t xml:space="preserve">Sede principale: </w:t>
      </w:r>
      <w:r w:rsidRPr="00C41040">
        <w:rPr>
          <w:rFonts w:ascii="Arial" w:hAnsi="Arial"/>
          <w:sz w:val="18"/>
        </w:rPr>
        <w:tab/>
      </w:r>
      <w:r w:rsidRPr="00C41040">
        <w:rPr>
          <w:rFonts w:ascii="Arial" w:hAnsi="Arial"/>
          <w:sz w:val="18"/>
        </w:rPr>
        <w:tab/>
      </w:r>
      <w:r w:rsidR="00C41040">
        <w:rPr>
          <w:rFonts w:ascii="Arial" w:hAnsi="Arial"/>
          <w:sz w:val="18"/>
        </w:rPr>
        <w:tab/>
      </w:r>
      <w:proofErr w:type="spellStart"/>
      <w:r w:rsidRPr="00C41040">
        <w:rPr>
          <w:rFonts w:ascii="Arial" w:hAnsi="Arial"/>
          <w:sz w:val="18"/>
        </w:rPr>
        <w:t>Bürs</w:t>
      </w:r>
      <w:proofErr w:type="spellEnd"/>
      <w:r w:rsidRPr="00C41040">
        <w:rPr>
          <w:rFonts w:ascii="Arial" w:hAnsi="Arial"/>
          <w:sz w:val="18"/>
        </w:rPr>
        <w:t xml:space="preserve"> (AT)</w:t>
      </w:r>
      <w:r w:rsidRPr="00C41040">
        <w:rPr>
          <w:rFonts w:ascii="Arial" w:hAnsi="Arial"/>
          <w:sz w:val="18"/>
        </w:rPr>
        <w:br/>
        <w:t>Stabilimenti:</w:t>
      </w:r>
      <w:r w:rsidRPr="00C41040">
        <w:rPr>
          <w:rFonts w:ascii="Arial" w:hAnsi="Arial"/>
          <w:sz w:val="18"/>
        </w:rPr>
        <w:tab/>
      </w:r>
      <w:r w:rsidRPr="00C41040">
        <w:rPr>
          <w:rFonts w:ascii="Arial" w:hAnsi="Arial"/>
          <w:sz w:val="18"/>
        </w:rPr>
        <w:tab/>
      </w:r>
      <w:r w:rsidR="00C41040">
        <w:rPr>
          <w:rFonts w:ascii="Arial" w:hAnsi="Arial"/>
          <w:sz w:val="18"/>
        </w:rPr>
        <w:tab/>
      </w:r>
      <w:r w:rsidRPr="00C41040">
        <w:rPr>
          <w:rFonts w:ascii="Arial" w:hAnsi="Arial"/>
          <w:sz w:val="18"/>
        </w:rPr>
        <w:t xml:space="preserve">Pechino, </w:t>
      </w:r>
      <w:proofErr w:type="spellStart"/>
      <w:r w:rsidRPr="00C41040">
        <w:rPr>
          <w:rFonts w:ascii="Arial" w:hAnsi="Arial"/>
          <w:sz w:val="18"/>
        </w:rPr>
        <w:t>Kunshan</w:t>
      </w:r>
      <w:proofErr w:type="spellEnd"/>
      <w:r w:rsidRPr="00C41040">
        <w:rPr>
          <w:rFonts w:ascii="Arial" w:hAnsi="Arial"/>
          <w:sz w:val="18"/>
        </w:rPr>
        <w:t xml:space="preserve"> (CN), Monaco di Baviera, Berlino, Stoccarda (DE), </w:t>
      </w:r>
    </w:p>
    <w:p w14:paraId="1171861A" w14:textId="77777777" w:rsidR="009D0167" w:rsidRDefault="00280BFE" w:rsidP="009D0167">
      <w:pPr>
        <w:ind w:left="2124" w:firstLine="708"/>
        <w:rPr>
          <w:rFonts w:ascii="Arial" w:hAnsi="Arial"/>
          <w:sz w:val="18"/>
        </w:rPr>
      </w:pPr>
      <w:r w:rsidRPr="00C41040">
        <w:rPr>
          <w:rFonts w:ascii="Arial" w:hAnsi="Arial"/>
          <w:sz w:val="18"/>
        </w:rPr>
        <w:t>Lione (FR), Pune (IN), Amman (JO), Tokio (JP), Charlotte</w:t>
      </w:r>
      <w:r w:rsidR="009D0167">
        <w:rPr>
          <w:rFonts w:ascii="Arial" w:hAnsi="Arial"/>
          <w:sz w:val="18"/>
        </w:rPr>
        <w:t xml:space="preserve"> (US)</w:t>
      </w:r>
      <w:r w:rsidRPr="00C41040">
        <w:rPr>
          <w:rFonts w:ascii="Arial" w:hAnsi="Arial"/>
          <w:sz w:val="18"/>
        </w:rPr>
        <w:t xml:space="preserve">, </w:t>
      </w:r>
    </w:p>
    <w:p w14:paraId="19270069" w14:textId="32E189D5" w:rsidR="00280BFE" w:rsidRPr="00C41040" w:rsidRDefault="009D0167" w:rsidP="009D0167">
      <w:pPr>
        <w:ind w:left="2124" w:firstLine="708"/>
        <w:rPr>
          <w:rFonts w:ascii="Arial" w:hAnsi="Arial"/>
          <w:sz w:val="18"/>
          <w:szCs w:val="18"/>
        </w:rPr>
      </w:pPr>
      <w:bookmarkStart w:id="0" w:name="_GoBack"/>
      <w:bookmarkEnd w:id="0"/>
      <w:r w:rsidRPr="009D0167">
        <w:rPr>
          <w:rFonts w:ascii="Arial" w:hAnsi="Arial"/>
          <w:sz w:val="18"/>
        </w:rPr>
        <w:t xml:space="preserve">Melbourne </w:t>
      </w:r>
      <w:r w:rsidR="00280BFE" w:rsidRPr="00C41040">
        <w:rPr>
          <w:rFonts w:ascii="Arial" w:hAnsi="Arial"/>
          <w:sz w:val="18"/>
        </w:rPr>
        <w:t>(</w:t>
      </w:r>
      <w:r>
        <w:rPr>
          <w:rFonts w:ascii="Arial" w:hAnsi="Arial"/>
          <w:sz w:val="18"/>
        </w:rPr>
        <w:t>A</w:t>
      </w:r>
      <w:r w:rsidR="00280BFE" w:rsidRPr="00C41040">
        <w:rPr>
          <w:rFonts w:ascii="Arial" w:hAnsi="Arial"/>
          <w:sz w:val="18"/>
        </w:rPr>
        <w:t>U)</w:t>
      </w:r>
    </w:p>
    <w:p w14:paraId="08477DC9" w14:textId="35BDCBBD" w:rsidR="00280BFE" w:rsidRPr="00C41040" w:rsidRDefault="00280BFE" w:rsidP="00280BFE">
      <w:pPr>
        <w:rPr>
          <w:rFonts w:ascii="Arial" w:hAnsi="Arial"/>
          <w:sz w:val="18"/>
          <w:szCs w:val="18"/>
        </w:rPr>
      </w:pPr>
      <w:r w:rsidRPr="00C41040">
        <w:rPr>
          <w:rFonts w:ascii="Arial" w:hAnsi="Arial"/>
          <w:sz w:val="18"/>
        </w:rPr>
        <w:t>Quota di esportazione:</w:t>
      </w:r>
      <w:r w:rsidRPr="00C41040">
        <w:rPr>
          <w:rFonts w:ascii="Arial" w:hAnsi="Arial"/>
          <w:sz w:val="18"/>
        </w:rPr>
        <w:tab/>
      </w:r>
      <w:r w:rsidRPr="00C41040">
        <w:rPr>
          <w:rFonts w:ascii="Arial" w:hAnsi="Arial"/>
          <w:sz w:val="18"/>
        </w:rPr>
        <w:tab/>
        <w:t>93%</w:t>
      </w:r>
    </w:p>
    <w:p w14:paraId="4D3DECB3" w14:textId="5BAE5D1A" w:rsidR="007F1CE9" w:rsidRPr="00C41040" w:rsidRDefault="007F1CE9" w:rsidP="00280BFE">
      <w:pPr>
        <w:rPr>
          <w:rFonts w:ascii="Arial" w:hAnsi="Arial"/>
          <w:sz w:val="18"/>
          <w:szCs w:val="18"/>
        </w:rPr>
      </w:pPr>
    </w:p>
    <w:p w14:paraId="4B3692A0" w14:textId="77777777" w:rsidR="007F1CE9" w:rsidRPr="00C41040" w:rsidRDefault="007F1CE9" w:rsidP="00280BFE">
      <w:pPr>
        <w:rPr>
          <w:rFonts w:ascii="Arial" w:hAnsi="Arial"/>
          <w:sz w:val="18"/>
          <w:szCs w:val="18"/>
          <w:lang w:val="en-US"/>
        </w:rPr>
      </w:pPr>
    </w:p>
    <w:tbl>
      <w:tblPr>
        <w:tblW w:w="0" w:type="auto"/>
        <w:tblLook w:val="04A0" w:firstRow="1" w:lastRow="0" w:firstColumn="1" w:lastColumn="0" w:noHBand="0" w:noVBand="1"/>
      </w:tblPr>
      <w:tblGrid>
        <w:gridCol w:w="4541"/>
        <w:gridCol w:w="4525"/>
      </w:tblGrid>
      <w:tr w:rsidR="00E32428" w:rsidRPr="00C41040" w14:paraId="4B13CA4D" w14:textId="77777777" w:rsidTr="006463FF">
        <w:tc>
          <w:tcPr>
            <w:tcW w:w="4541" w:type="dxa"/>
            <w:shd w:val="clear" w:color="auto" w:fill="auto"/>
          </w:tcPr>
          <w:p w14:paraId="2E087486" w14:textId="77777777" w:rsidR="00E32428" w:rsidRPr="00C41040" w:rsidRDefault="00E32428" w:rsidP="00375B29">
            <w:pPr>
              <w:rPr>
                <w:rFonts w:ascii="Arial" w:eastAsia="Times New Roman" w:hAnsi="Arial" w:cs="Arial"/>
                <w:b/>
                <w:sz w:val="22"/>
                <w:szCs w:val="22"/>
              </w:rPr>
            </w:pPr>
            <w:r w:rsidRPr="00C41040">
              <w:rPr>
                <w:rFonts w:ascii="Arial" w:hAnsi="Arial"/>
                <w:b/>
                <w:sz w:val="22"/>
              </w:rPr>
              <w:t>Maggiori informazioni:</w:t>
            </w:r>
          </w:p>
          <w:p w14:paraId="156AFBF8" w14:textId="77777777" w:rsidR="00E32428" w:rsidRPr="00C41040" w:rsidRDefault="00E32428" w:rsidP="00375B29">
            <w:pPr>
              <w:rPr>
                <w:rFonts w:ascii="Arial" w:eastAsia="Times New Roman" w:hAnsi="Arial" w:cs="Arial"/>
                <w:sz w:val="22"/>
                <w:szCs w:val="22"/>
              </w:rPr>
            </w:pPr>
            <w:r w:rsidRPr="00C41040">
              <w:rPr>
                <w:rFonts w:ascii="Arial" w:hAnsi="Arial"/>
                <w:sz w:val="22"/>
              </w:rPr>
              <w:t xml:space="preserve">Getzner </w:t>
            </w:r>
            <w:proofErr w:type="spellStart"/>
            <w:r w:rsidRPr="00C41040">
              <w:rPr>
                <w:rFonts w:ascii="Arial" w:hAnsi="Arial"/>
                <w:sz w:val="22"/>
              </w:rPr>
              <w:t>Werkstoffe</w:t>
            </w:r>
            <w:proofErr w:type="spellEnd"/>
            <w:r w:rsidRPr="00C41040">
              <w:rPr>
                <w:rFonts w:ascii="Arial" w:hAnsi="Arial"/>
                <w:sz w:val="22"/>
              </w:rPr>
              <w:t xml:space="preserve"> </w:t>
            </w:r>
            <w:proofErr w:type="spellStart"/>
            <w:r w:rsidRPr="00C41040">
              <w:rPr>
                <w:rFonts w:ascii="Arial" w:hAnsi="Arial"/>
                <w:sz w:val="22"/>
              </w:rPr>
              <w:t>GmbH</w:t>
            </w:r>
            <w:proofErr w:type="spellEnd"/>
          </w:p>
          <w:p w14:paraId="445110EA" w14:textId="1F9AAB58" w:rsidR="00E32428" w:rsidRPr="00C41040" w:rsidRDefault="003A3B30" w:rsidP="00375B29">
            <w:pPr>
              <w:rPr>
                <w:rFonts w:ascii="Arial" w:eastAsia="Times New Roman" w:hAnsi="Arial" w:cs="Arial"/>
                <w:sz w:val="22"/>
                <w:szCs w:val="22"/>
              </w:rPr>
            </w:pPr>
            <w:r w:rsidRPr="00C41040">
              <w:rPr>
                <w:rFonts w:ascii="Arial" w:hAnsi="Arial"/>
                <w:sz w:val="22"/>
              </w:rPr>
              <w:t>Katharina Hagspiel</w:t>
            </w:r>
          </w:p>
          <w:p w14:paraId="7502C735" w14:textId="35DA649C" w:rsidR="00E32428" w:rsidRPr="00C41040" w:rsidRDefault="0054233A" w:rsidP="00375B29">
            <w:pPr>
              <w:rPr>
                <w:rFonts w:ascii="Arial" w:eastAsia="Times New Roman" w:hAnsi="Arial" w:cs="Arial"/>
                <w:sz w:val="22"/>
                <w:szCs w:val="22"/>
                <w:lang w:val="de-AT"/>
              </w:rPr>
            </w:pPr>
            <w:r w:rsidRPr="00C41040">
              <w:rPr>
                <w:rFonts w:ascii="Arial" w:hAnsi="Arial"/>
                <w:sz w:val="22"/>
                <w:lang w:val="de-AT"/>
              </w:rPr>
              <w:t>Tel. +43 5552 201 1437</w:t>
            </w:r>
          </w:p>
          <w:p w14:paraId="06A1332B" w14:textId="3BA1E5AB" w:rsidR="00E32428" w:rsidRPr="00C41040" w:rsidRDefault="00895611" w:rsidP="00375B29">
            <w:pPr>
              <w:rPr>
                <w:rFonts w:ascii="Arial" w:eastAsia="Times New Roman" w:hAnsi="Arial" w:cs="Arial"/>
                <w:sz w:val="22"/>
                <w:szCs w:val="22"/>
                <w:lang w:val="de-AT"/>
              </w:rPr>
            </w:pPr>
            <w:r w:rsidRPr="00C41040">
              <w:rPr>
                <w:rFonts w:ascii="Arial" w:hAnsi="Arial"/>
                <w:sz w:val="22"/>
                <w:lang w:val="de-AT"/>
              </w:rPr>
              <w:t>Katharina.hagspiel@getzner.com</w:t>
            </w:r>
          </w:p>
        </w:tc>
        <w:tc>
          <w:tcPr>
            <w:tcW w:w="4525" w:type="dxa"/>
            <w:shd w:val="clear" w:color="auto" w:fill="auto"/>
          </w:tcPr>
          <w:p w14:paraId="7134B649" w14:textId="77777777" w:rsidR="00E32428" w:rsidRPr="00C41040" w:rsidRDefault="00E32428" w:rsidP="00375B29">
            <w:pPr>
              <w:rPr>
                <w:rFonts w:ascii="Arial" w:hAnsi="Arial"/>
                <w:b/>
                <w:sz w:val="22"/>
              </w:rPr>
            </w:pPr>
            <w:r w:rsidRPr="00C41040">
              <w:rPr>
                <w:rFonts w:ascii="Arial" w:hAnsi="Arial"/>
                <w:b/>
                <w:sz w:val="22"/>
              </w:rPr>
              <w:t>Relazioni con la stampa:</w:t>
            </w:r>
          </w:p>
          <w:p w14:paraId="171D1CC8" w14:textId="77777777" w:rsidR="00895611" w:rsidRPr="00C41040" w:rsidRDefault="00895611" w:rsidP="00895611">
            <w:pPr>
              <w:rPr>
                <w:rFonts w:ascii="Arial" w:hAnsi="Arial" w:cs="Arial"/>
                <w:color w:val="000000"/>
                <w:szCs w:val="22"/>
              </w:rPr>
            </w:pPr>
            <w:r w:rsidRPr="00C41040">
              <w:rPr>
                <w:rFonts w:ascii="Arial" w:hAnsi="Arial"/>
                <w:color w:val="000000"/>
              </w:rPr>
              <w:t xml:space="preserve">ikp </w:t>
            </w:r>
            <w:proofErr w:type="spellStart"/>
            <w:r w:rsidRPr="00C41040">
              <w:rPr>
                <w:rFonts w:ascii="Arial" w:hAnsi="Arial"/>
                <w:color w:val="000000"/>
              </w:rPr>
              <w:t>Vorarlberg</w:t>
            </w:r>
            <w:proofErr w:type="spellEnd"/>
            <w:r w:rsidRPr="00C41040">
              <w:rPr>
                <w:rFonts w:ascii="Arial" w:hAnsi="Arial"/>
                <w:color w:val="000000"/>
              </w:rPr>
              <w:t xml:space="preserve"> </w:t>
            </w:r>
            <w:proofErr w:type="spellStart"/>
            <w:r w:rsidRPr="00C41040">
              <w:rPr>
                <w:rFonts w:ascii="Arial" w:hAnsi="Arial"/>
                <w:color w:val="000000"/>
              </w:rPr>
              <w:t>GmbH</w:t>
            </w:r>
            <w:proofErr w:type="spellEnd"/>
          </w:p>
          <w:p w14:paraId="52E5E000" w14:textId="77777777" w:rsidR="00895611" w:rsidRPr="00C41040" w:rsidRDefault="00895611" w:rsidP="00895611">
            <w:pPr>
              <w:rPr>
                <w:rFonts w:ascii="Arial" w:hAnsi="Arial" w:cs="Arial"/>
                <w:color w:val="000000"/>
                <w:szCs w:val="22"/>
                <w:lang w:val="de-AT"/>
              </w:rPr>
            </w:pPr>
            <w:r w:rsidRPr="00C41040">
              <w:rPr>
                <w:rFonts w:ascii="Arial" w:hAnsi="Arial"/>
                <w:color w:val="000000"/>
                <w:lang w:val="de-AT"/>
              </w:rPr>
              <w:t xml:space="preserve">Wanda </w:t>
            </w:r>
            <w:proofErr w:type="spellStart"/>
            <w:r w:rsidRPr="00C41040">
              <w:rPr>
                <w:rFonts w:ascii="Arial" w:hAnsi="Arial"/>
                <w:color w:val="000000"/>
                <w:lang w:val="de-AT"/>
              </w:rPr>
              <w:t>Mikulec</w:t>
            </w:r>
            <w:proofErr w:type="spellEnd"/>
            <w:r w:rsidRPr="00C41040">
              <w:rPr>
                <w:rFonts w:ascii="Arial" w:hAnsi="Arial"/>
                <w:color w:val="000000"/>
                <w:lang w:val="de-AT"/>
              </w:rPr>
              <w:t>-Schwarz</w:t>
            </w:r>
          </w:p>
          <w:p w14:paraId="57CF3471" w14:textId="77777777" w:rsidR="00895611" w:rsidRPr="00C41040" w:rsidRDefault="00895611" w:rsidP="00895611">
            <w:pPr>
              <w:rPr>
                <w:rFonts w:ascii="Arial" w:hAnsi="Arial" w:cs="Arial"/>
                <w:color w:val="000000"/>
                <w:szCs w:val="22"/>
                <w:lang w:val="de-AT"/>
              </w:rPr>
            </w:pPr>
            <w:r w:rsidRPr="00C41040">
              <w:rPr>
                <w:rFonts w:ascii="Arial" w:hAnsi="Arial"/>
                <w:color w:val="000000"/>
                <w:lang w:val="de-AT"/>
              </w:rPr>
              <w:t>T +43-5572-398811</w:t>
            </w:r>
          </w:p>
          <w:p w14:paraId="431BC817" w14:textId="77777777" w:rsidR="00895611" w:rsidRPr="00C41040" w:rsidRDefault="00895611" w:rsidP="00895611">
            <w:pPr>
              <w:rPr>
                <w:rFonts w:ascii="Arial" w:hAnsi="Arial" w:cs="Arial"/>
                <w:color w:val="000000"/>
                <w:szCs w:val="22"/>
                <w:lang w:val="de-AT"/>
              </w:rPr>
            </w:pPr>
            <w:r w:rsidRPr="00C41040">
              <w:rPr>
                <w:rFonts w:ascii="Arial" w:hAnsi="Arial"/>
                <w:color w:val="000000"/>
                <w:lang w:val="de-AT"/>
              </w:rPr>
              <w:t>wanda.schwarz@ikp.at</w:t>
            </w:r>
          </w:p>
          <w:p w14:paraId="286BCFE8" w14:textId="77777777" w:rsidR="00E32428" w:rsidRPr="00C41040" w:rsidRDefault="00E32428" w:rsidP="00375B29">
            <w:pPr>
              <w:rPr>
                <w:rFonts w:ascii="Arial" w:eastAsia="Times New Roman" w:hAnsi="Arial" w:cs="Arial"/>
                <w:b/>
                <w:sz w:val="22"/>
                <w:szCs w:val="22"/>
                <w:lang w:val="de-AT" w:eastAsia="de-AT"/>
              </w:rPr>
            </w:pPr>
          </w:p>
        </w:tc>
      </w:tr>
    </w:tbl>
    <w:p w14:paraId="5144CFB4" w14:textId="77777777" w:rsidR="00E05496" w:rsidRPr="00C41040" w:rsidRDefault="00E05496" w:rsidP="00E32428">
      <w:pPr>
        <w:rPr>
          <w:lang w:val="de-AT"/>
        </w:rPr>
      </w:pPr>
    </w:p>
    <w:sectPr w:rsidR="00E05496" w:rsidRPr="00C41040" w:rsidSect="006463FF">
      <w:headerReference w:type="first" r:id="rId15"/>
      <w:pgSz w:w="11900" w:h="16840"/>
      <w:pgMar w:top="1417" w:right="1417" w:bottom="1134" w:left="1417" w:header="708" w:footer="708" w:gutter="0"/>
      <w:cols w:space="708"/>
      <w:titlePg/>
      <w:docGrid w:linePitch="360"/>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ex:commentExtensible w16cex:durableId="222DC7D3" w16cex:dateUtc="2020-03-31T05:44:00Z"/>
  <w16cex:commentExtensible w16cex:durableId="222DCE4A" w16cex:dateUtc="2020-03-31T06:12:00Z"/>
</w16cex:commentsExtensible>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3F71F3F" w14:textId="77777777" w:rsidR="00111DD9" w:rsidRDefault="00111DD9">
      <w:r>
        <w:separator/>
      </w:r>
    </w:p>
  </w:endnote>
  <w:endnote w:type="continuationSeparator" w:id="0">
    <w:p w14:paraId="454C9A85" w14:textId="77777777" w:rsidR="00111DD9" w:rsidRDefault="00111DD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Lucida Grande">
    <w:altName w:val="Arial"/>
    <w:charset w:val="00"/>
    <w:family w:val="swiss"/>
    <w:pitch w:val="variable"/>
    <w:sig w:usb0="E1000AEF" w:usb1="5000A1FF" w:usb2="00000000" w:usb3="00000000" w:csb0="000001BF" w:csb1="00000000"/>
  </w:font>
  <w:font w:name="Arial">
    <w:panose1 w:val="020B0604020202020204"/>
    <w:charset w:val="00"/>
    <w:family w:val="swiss"/>
    <w:pitch w:val="variable"/>
    <w:sig w:usb0="E0002EFF" w:usb1="C000785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DengXian Light">
    <w:altName w:val="等线 Light"/>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000247B"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589A53B" w14:textId="77777777" w:rsidR="00111DD9" w:rsidRDefault="00111DD9">
      <w:r>
        <w:separator/>
      </w:r>
    </w:p>
  </w:footnote>
  <w:footnote w:type="continuationSeparator" w:id="0">
    <w:p w14:paraId="7C885FFB" w14:textId="77777777" w:rsidR="00111DD9" w:rsidRDefault="00111DD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2598131" w14:textId="1AA37931" w:rsidR="006463FF" w:rsidRDefault="006463FF">
    <w:pPr>
      <w:pStyle w:val="Kopfzeile"/>
    </w:pPr>
  </w:p>
  <w:p w14:paraId="384E3B70" w14:textId="16BC0A09" w:rsidR="006463FF" w:rsidRDefault="006463FF">
    <w:pPr>
      <w:pStyle w:val="Kopfzeile"/>
    </w:pPr>
  </w:p>
  <w:p w14:paraId="2C4AFD86" w14:textId="32D4A990" w:rsidR="006463FF" w:rsidRDefault="006463FF">
    <w:pPr>
      <w:pStyle w:val="Kopfzeile"/>
    </w:pPr>
  </w:p>
  <w:p w14:paraId="53ECBC3E" w14:textId="71644C11" w:rsidR="006463FF" w:rsidRDefault="006463FF">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1D"/>
    <w:multiLevelType w:val="multilevel"/>
    <w:tmpl w:val="14160990"/>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51365"/>
    <w:rsid w:val="00003045"/>
    <w:rsid w:val="00007E8A"/>
    <w:rsid w:val="0002467C"/>
    <w:rsid w:val="00026200"/>
    <w:rsid w:val="00036C6E"/>
    <w:rsid w:val="00041102"/>
    <w:rsid w:val="00042BEB"/>
    <w:rsid w:val="0005212B"/>
    <w:rsid w:val="00077042"/>
    <w:rsid w:val="00081F5B"/>
    <w:rsid w:val="00083B5C"/>
    <w:rsid w:val="00095056"/>
    <w:rsid w:val="00095641"/>
    <w:rsid w:val="000A1022"/>
    <w:rsid w:val="000A4844"/>
    <w:rsid w:val="000B7D45"/>
    <w:rsid w:val="000C1FB0"/>
    <w:rsid w:val="000C20CA"/>
    <w:rsid w:val="000D5A9C"/>
    <w:rsid w:val="000D5EB4"/>
    <w:rsid w:val="000E0C9D"/>
    <w:rsid w:val="000F0749"/>
    <w:rsid w:val="000F12B9"/>
    <w:rsid w:val="000F70F1"/>
    <w:rsid w:val="00100729"/>
    <w:rsid w:val="00101A91"/>
    <w:rsid w:val="00102F61"/>
    <w:rsid w:val="00107D1A"/>
    <w:rsid w:val="00111DD9"/>
    <w:rsid w:val="0011215C"/>
    <w:rsid w:val="00130CE0"/>
    <w:rsid w:val="00135EF6"/>
    <w:rsid w:val="00141BBA"/>
    <w:rsid w:val="00143FF6"/>
    <w:rsid w:val="001555EA"/>
    <w:rsid w:val="001614F4"/>
    <w:rsid w:val="001636E3"/>
    <w:rsid w:val="0017537A"/>
    <w:rsid w:val="0017611D"/>
    <w:rsid w:val="00184535"/>
    <w:rsid w:val="001936FD"/>
    <w:rsid w:val="00193F8A"/>
    <w:rsid w:val="00193FB7"/>
    <w:rsid w:val="00194DD0"/>
    <w:rsid w:val="001A32D8"/>
    <w:rsid w:val="001B2FDD"/>
    <w:rsid w:val="001B5216"/>
    <w:rsid w:val="001E4CDA"/>
    <w:rsid w:val="001F124D"/>
    <w:rsid w:val="00212D47"/>
    <w:rsid w:val="00221D1A"/>
    <w:rsid w:val="00222683"/>
    <w:rsid w:val="00233F7B"/>
    <w:rsid w:val="0025564B"/>
    <w:rsid w:val="00261A0C"/>
    <w:rsid w:val="00266761"/>
    <w:rsid w:val="00280BFE"/>
    <w:rsid w:val="00286F2D"/>
    <w:rsid w:val="00295BAA"/>
    <w:rsid w:val="002A0ABE"/>
    <w:rsid w:val="002A2444"/>
    <w:rsid w:val="002B6D8A"/>
    <w:rsid w:val="002B713C"/>
    <w:rsid w:val="002C2274"/>
    <w:rsid w:val="002C5B33"/>
    <w:rsid w:val="002D749D"/>
    <w:rsid w:val="002E1049"/>
    <w:rsid w:val="002E20C4"/>
    <w:rsid w:val="002E7679"/>
    <w:rsid w:val="00301545"/>
    <w:rsid w:val="0030237C"/>
    <w:rsid w:val="0030255B"/>
    <w:rsid w:val="00325BA5"/>
    <w:rsid w:val="00326F56"/>
    <w:rsid w:val="0033600C"/>
    <w:rsid w:val="003416BD"/>
    <w:rsid w:val="00341B38"/>
    <w:rsid w:val="003506C4"/>
    <w:rsid w:val="0035465D"/>
    <w:rsid w:val="00361B3E"/>
    <w:rsid w:val="0036731C"/>
    <w:rsid w:val="00375B29"/>
    <w:rsid w:val="003917CE"/>
    <w:rsid w:val="00392335"/>
    <w:rsid w:val="00392C82"/>
    <w:rsid w:val="00395023"/>
    <w:rsid w:val="003A3B30"/>
    <w:rsid w:val="003B0BEE"/>
    <w:rsid w:val="003C29ED"/>
    <w:rsid w:val="003C7066"/>
    <w:rsid w:val="003D189E"/>
    <w:rsid w:val="003D7811"/>
    <w:rsid w:val="003F2427"/>
    <w:rsid w:val="003F38EE"/>
    <w:rsid w:val="003F466C"/>
    <w:rsid w:val="004049C8"/>
    <w:rsid w:val="00407233"/>
    <w:rsid w:val="0041636F"/>
    <w:rsid w:val="004229AE"/>
    <w:rsid w:val="00425F3E"/>
    <w:rsid w:val="00442533"/>
    <w:rsid w:val="00461FB9"/>
    <w:rsid w:val="00462BF9"/>
    <w:rsid w:val="004634D5"/>
    <w:rsid w:val="00467104"/>
    <w:rsid w:val="00467555"/>
    <w:rsid w:val="00470195"/>
    <w:rsid w:val="00471528"/>
    <w:rsid w:val="0047538E"/>
    <w:rsid w:val="00476069"/>
    <w:rsid w:val="00477F89"/>
    <w:rsid w:val="00493CE7"/>
    <w:rsid w:val="0049441D"/>
    <w:rsid w:val="00497AE2"/>
    <w:rsid w:val="004A49EF"/>
    <w:rsid w:val="004A6086"/>
    <w:rsid w:val="004B0A76"/>
    <w:rsid w:val="004E5795"/>
    <w:rsid w:val="004F228D"/>
    <w:rsid w:val="004F7EBF"/>
    <w:rsid w:val="0050155A"/>
    <w:rsid w:val="00517D47"/>
    <w:rsid w:val="0054233A"/>
    <w:rsid w:val="005524FD"/>
    <w:rsid w:val="005613FB"/>
    <w:rsid w:val="0057299F"/>
    <w:rsid w:val="005877C2"/>
    <w:rsid w:val="00597EF4"/>
    <w:rsid w:val="005C1D81"/>
    <w:rsid w:val="005C5E89"/>
    <w:rsid w:val="005C5EC5"/>
    <w:rsid w:val="005D3B1A"/>
    <w:rsid w:val="005D3D65"/>
    <w:rsid w:val="005D7142"/>
    <w:rsid w:val="005E4287"/>
    <w:rsid w:val="005E6F23"/>
    <w:rsid w:val="00602C34"/>
    <w:rsid w:val="0061275D"/>
    <w:rsid w:val="00612B2B"/>
    <w:rsid w:val="00620978"/>
    <w:rsid w:val="00621A97"/>
    <w:rsid w:val="0062241D"/>
    <w:rsid w:val="006240FD"/>
    <w:rsid w:val="00641852"/>
    <w:rsid w:val="0064422A"/>
    <w:rsid w:val="006463FF"/>
    <w:rsid w:val="00647985"/>
    <w:rsid w:val="00650A57"/>
    <w:rsid w:val="00660213"/>
    <w:rsid w:val="00661F99"/>
    <w:rsid w:val="00694414"/>
    <w:rsid w:val="006954AD"/>
    <w:rsid w:val="006A28C5"/>
    <w:rsid w:val="006A413C"/>
    <w:rsid w:val="006A530E"/>
    <w:rsid w:val="006B05B4"/>
    <w:rsid w:val="006B2E58"/>
    <w:rsid w:val="006B794E"/>
    <w:rsid w:val="006B7DC8"/>
    <w:rsid w:val="006C0A44"/>
    <w:rsid w:val="006C2AE4"/>
    <w:rsid w:val="006C6CAE"/>
    <w:rsid w:val="006D20F0"/>
    <w:rsid w:val="006D4657"/>
    <w:rsid w:val="00721D12"/>
    <w:rsid w:val="00726D1F"/>
    <w:rsid w:val="007314B9"/>
    <w:rsid w:val="00734A5F"/>
    <w:rsid w:val="0074709A"/>
    <w:rsid w:val="00752A6E"/>
    <w:rsid w:val="00753776"/>
    <w:rsid w:val="007565A8"/>
    <w:rsid w:val="00792614"/>
    <w:rsid w:val="00792FAB"/>
    <w:rsid w:val="00793A5A"/>
    <w:rsid w:val="00795AB9"/>
    <w:rsid w:val="00797A53"/>
    <w:rsid w:val="007A76EB"/>
    <w:rsid w:val="007B5FDC"/>
    <w:rsid w:val="007C3C6D"/>
    <w:rsid w:val="007D3098"/>
    <w:rsid w:val="007D4BE3"/>
    <w:rsid w:val="007E422B"/>
    <w:rsid w:val="007E4347"/>
    <w:rsid w:val="007E470A"/>
    <w:rsid w:val="007F0E80"/>
    <w:rsid w:val="007F1CE9"/>
    <w:rsid w:val="007F710D"/>
    <w:rsid w:val="008002D7"/>
    <w:rsid w:val="00812397"/>
    <w:rsid w:val="00813AF6"/>
    <w:rsid w:val="00825BB6"/>
    <w:rsid w:val="00830ACA"/>
    <w:rsid w:val="00831084"/>
    <w:rsid w:val="008335B9"/>
    <w:rsid w:val="008449CF"/>
    <w:rsid w:val="008470F1"/>
    <w:rsid w:val="00847D15"/>
    <w:rsid w:val="00851E77"/>
    <w:rsid w:val="00853AB7"/>
    <w:rsid w:val="00856526"/>
    <w:rsid w:val="00860FE0"/>
    <w:rsid w:val="00867735"/>
    <w:rsid w:val="008677C7"/>
    <w:rsid w:val="00870B70"/>
    <w:rsid w:val="00872E9C"/>
    <w:rsid w:val="00876A39"/>
    <w:rsid w:val="00877B28"/>
    <w:rsid w:val="00882C37"/>
    <w:rsid w:val="00883983"/>
    <w:rsid w:val="00895611"/>
    <w:rsid w:val="00897068"/>
    <w:rsid w:val="008A0497"/>
    <w:rsid w:val="008A480B"/>
    <w:rsid w:val="008C2CC6"/>
    <w:rsid w:val="008C678E"/>
    <w:rsid w:val="008D7738"/>
    <w:rsid w:val="008F47A8"/>
    <w:rsid w:val="008F54B9"/>
    <w:rsid w:val="00901916"/>
    <w:rsid w:val="009159DE"/>
    <w:rsid w:val="00935774"/>
    <w:rsid w:val="00936901"/>
    <w:rsid w:val="00941B78"/>
    <w:rsid w:val="00951510"/>
    <w:rsid w:val="009519D9"/>
    <w:rsid w:val="00953D96"/>
    <w:rsid w:val="0095633C"/>
    <w:rsid w:val="00960CB4"/>
    <w:rsid w:val="00983A2F"/>
    <w:rsid w:val="00997ECB"/>
    <w:rsid w:val="009A73F5"/>
    <w:rsid w:val="009D0088"/>
    <w:rsid w:val="009D0167"/>
    <w:rsid w:val="009D40DF"/>
    <w:rsid w:val="009E05C4"/>
    <w:rsid w:val="009F5CEF"/>
    <w:rsid w:val="00A06B3A"/>
    <w:rsid w:val="00A149D8"/>
    <w:rsid w:val="00A22474"/>
    <w:rsid w:val="00A318C3"/>
    <w:rsid w:val="00A568F3"/>
    <w:rsid w:val="00A619EA"/>
    <w:rsid w:val="00A66F70"/>
    <w:rsid w:val="00A773B4"/>
    <w:rsid w:val="00A8386D"/>
    <w:rsid w:val="00A90364"/>
    <w:rsid w:val="00A90F17"/>
    <w:rsid w:val="00A954D7"/>
    <w:rsid w:val="00AA2F0D"/>
    <w:rsid w:val="00AC1E33"/>
    <w:rsid w:val="00AC44BF"/>
    <w:rsid w:val="00AE1B92"/>
    <w:rsid w:val="00AE3711"/>
    <w:rsid w:val="00AE7442"/>
    <w:rsid w:val="00AE7498"/>
    <w:rsid w:val="00AF21D4"/>
    <w:rsid w:val="00AF265D"/>
    <w:rsid w:val="00AF36F3"/>
    <w:rsid w:val="00B019CC"/>
    <w:rsid w:val="00B07F09"/>
    <w:rsid w:val="00B12D8A"/>
    <w:rsid w:val="00B140CE"/>
    <w:rsid w:val="00B1544A"/>
    <w:rsid w:val="00B222D0"/>
    <w:rsid w:val="00B23315"/>
    <w:rsid w:val="00B412BE"/>
    <w:rsid w:val="00B4233B"/>
    <w:rsid w:val="00B42830"/>
    <w:rsid w:val="00B45AD5"/>
    <w:rsid w:val="00B51365"/>
    <w:rsid w:val="00B51A7D"/>
    <w:rsid w:val="00B532C1"/>
    <w:rsid w:val="00B57A2D"/>
    <w:rsid w:val="00B64C20"/>
    <w:rsid w:val="00B80ED9"/>
    <w:rsid w:val="00B81F6E"/>
    <w:rsid w:val="00B90B79"/>
    <w:rsid w:val="00B9633A"/>
    <w:rsid w:val="00BB0EC7"/>
    <w:rsid w:val="00BB7380"/>
    <w:rsid w:val="00BC5241"/>
    <w:rsid w:val="00BD4D5A"/>
    <w:rsid w:val="00BD6B53"/>
    <w:rsid w:val="00BE082A"/>
    <w:rsid w:val="00BE42BA"/>
    <w:rsid w:val="00BF60B4"/>
    <w:rsid w:val="00C01442"/>
    <w:rsid w:val="00C017DF"/>
    <w:rsid w:val="00C043BD"/>
    <w:rsid w:val="00C20BA4"/>
    <w:rsid w:val="00C3177E"/>
    <w:rsid w:val="00C41040"/>
    <w:rsid w:val="00C57DB5"/>
    <w:rsid w:val="00C80143"/>
    <w:rsid w:val="00C812B8"/>
    <w:rsid w:val="00C86321"/>
    <w:rsid w:val="00C86758"/>
    <w:rsid w:val="00C97006"/>
    <w:rsid w:val="00C97C08"/>
    <w:rsid w:val="00CA518F"/>
    <w:rsid w:val="00CB3BB9"/>
    <w:rsid w:val="00CB3FB3"/>
    <w:rsid w:val="00CB49EB"/>
    <w:rsid w:val="00CC2514"/>
    <w:rsid w:val="00CC315F"/>
    <w:rsid w:val="00CC79E5"/>
    <w:rsid w:val="00CD04AB"/>
    <w:rsid w:val="00CD3874"/>
    <w:rsid w:val="00CD4A5B"/>
    <w:rsid w:val="00CD5505"/>
    <w:rsid w:val="00CE2ED6"/>
    <w:rsid w:val="00CE356D"/>
    <w:rsid w:val="00CF1FE9"/>
    <w:rsid w:val="00CF3FF4"/>
    <w:rsid w:val="00D02725"/>
    <w:rsid w:val="00D103B8"/>
    <w:rsid w:val="00D42AEC"/>
    <w:rsid w:val="00D4776F"/>
    <w:rsid w:val="00D52787"/>
    <w:rsid w:val="00D57A22"/>
    <w:rsid w:val="00D67189"/>
    <w:rsid w:val="00D71A66"/>
    <w:rsid w:val="00D76B0C"/>
    <w:rsid w:val="00D770AB"/>
    <w:rsid w:val="00D9397A"/>
    <w:rsid w:val="00D95186"/>
    <w:rsid w:val="00DA3F44"/>
    <w:rsid w:val="00DB578F"/>
    <w:rsid w:val="00DC31F4"/>
    <w:rsid w:val="00DC57E3"/>
    <w:rsid w:val="00DD1A1C"/>
    <w:rsid w:val="00DE0A9C"/>
    <w:rsid w:val="00DE40BA"/>
    <w:rsid w:val="00DF5700"/>
    <w:rsid w:val="00DF5727"/>
    <w:rsid w:val="00E026DF"/>
    <w:rsid w:val="00E047CD"/>
    <w:rsid w:val="00E05496"/>
    <w:rsid w:val="00E148D9"/>
    <w:rsid w:val="00E245CD"/>
    <w:rsid w:val="00E261AB"/>
    <w:rsid w:val="00E32428"/>
    <w:rsid w:val="00E34C3F"/>
    <w:rsid w:val="00E3727E"/>
    <w:rsid w:val="00E41F19"/>
    <w:rsid w:val="00E435E5"/>
    <w:rsid w:val="00E60CD4"/>
    <w:rsid w:val="00E72A33"/>
    <w:rsid w:val="00E95CFC"/>
    <w:rsid w:val="00EC1AAE"/>
    <w:rsid w:val="00EC2AD1"/>
    <w:rsid w:val="00EC7FAE"/>
    <w:rsid w:val="00ED6270"/>
    <w:rsid w:val="00ED7CDC"/>
    <w:rsid w:val="00EE73F7"/>
    <w:rsid w:val="00EF1543"/>
    <w:rsid w:val="00EF4849"/>
    <w:rsid w:val="00EF72EE"/>
    <w:rsid w:val="00F01C63"/>
    <w:rsid w:val="00F07BA0"/>
    <w:rsid w:val="00F10311"/>
    <w:rsid w:val="00F12307"/>
    <w:rsid w:val="00F13AD5"/>
    <w:rsid w:val="00F15E5D"/>
    <w:rsid w:val="00F16B50"/>
    <w:rsid w:val="00F27DE2"/>
    <w:rsid w:val="00F33DDB"/>
    <w:rsid w:val="00F415DC"/>
    <w:rsid w:val="00F41E3E"/>
    <w:rsid w:val="00F43078"/>
    <w:rsid w:val="00F537AC"/>
    <w:rsid w:val="00F53E07"/>
    <w:rsid w:val="00F61C03"/>
    <w:rsid w:val="00F6720F"/>
    <w:rsid w:val="00F84DF7"/>
    <w:rsid w:val="00F979A8"/>
    <w:rsid w:val="00FC2799"/>
    <w:rsid w:val="00FD5B7C"/>
    <w:rsid w:val="00FF5AF7"/>
  </w:rsids>
  <m:mathPr>
    <m:mathFont m:val="Cambria Math"/>
    <m:brkBin m:val="before"/>
    <m:brkBinSub m:val="--"/>
    <m:smallFrac m:val="0"/>
    <m:dispDef/>
    <m:lMargin m:val="0"/>
    <m:rMargin m:val="0"/>
    <m:defJc m:val="centerGroup"/>
    <m:wrapIndent m:val="1440"/>
    <m:intLim m:val="subSup"/>
    <m:naryLim m:val="undOvr"/>
  </m:mathPr>
  <w:themeFontLang w:val="de-AT" w:eastAsia="zh-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599BC84B"/>
  <w14:defaultImageDpi w14:val="300"/>
  <w15:chartTrackingRefBased/>
  <w15:docId w15:val="{3C866594-BCA7-4CBA-AE6B-EC09B9EE64D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mbria" w:eastAsia="MS Mincho" w:hAnsi="Cambria" w:cs="Times New Roman"/>
        <w:lang w:val="it-IT" w:eastAsia="de-AT"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qFormat="1"/>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qFormat="1"/>
    <w:lsdException w:name="Medium Shading 2 Accent 1"/>
    <w:lsdException w:name="Medium List 1 Accent 1"/>
    <w:lsdException w:name="Revision" w:semiHidden="1" w:unhideWhenUsed="1"/>
    <w:lsdException w:name="List Paragraph" w:qFormat="1"/>
    <w:lsdException w:name="Quote" w:qFormat="1"/>
    <w:lsdException w:name="Intense Quote" w:qFormat="1"/>
    <w:lsdException w:name="Medium List 2 Accent 1"/>
    <w:lsdException w:name="Medium Grid 1 Accent 1"/>
    <w:lsdException w:name="Medium Grid 2 Accent 1" w:uiPriority="1" w:qFormat="1"/>
    <w:lsdException w:name="Medium Grid 3 Accent 1" w:uiPriority="60"/>
    <w:lsdException w:name="Dark List Accent 1" w:uiPriority="61"/>
    <w:lsdException w:name="Colorful Shading Accent 1" w:uiPriority="62"/>
    <w:lsdException w:name="Colorful List Accent 1" w:uiPriority="63" w:qFormat="1"/>
    <w:lsdException w:name="Colorful Grid Accent 1" w:uiPriority="64" w:qFormat="1"/>
    <w:lsdException w:name="Light Shading Accent 2" w:uiPriority="65"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qFormat="1"/>
    <w:lsdException w:name="Medium Grid 2 Accent 2" w:uiPriority="73" w:qFormat="1"/>
    <w:lsdException w:name="Medium Grid 3 Accent 2" w:uiPriority="60" w:qFormat="1"/>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lsdException w:name="Light Grid Accent 3" w:uiPriority="34" w:qFormat="1"/>
    <w:lsdException w:name="Medium Shading 1 Accent 3" w:uiPriority="29" w:qFormat="1"/>
    <w:lsdException w:name="Medium Shading 2 Accent 3" w:uiPriority="30" w:qFormat="1"/>
    <w:lsdException w:name="Medium List 1 Accent 3" w:uiPriority="66"/>
    <w:lsdException w:name="Medium List 2 Accent 3" w:uiPriority="67"/>
    <w:lsdException w:name="Medium Grid 1 Accent 3" w:uiPriority="68"/>
    <w:lsdException w:name="Medium Grid 2 Accent 3" w:uiPriority="69"/>
    <w:lsdException w:name="Medium Grid 3 Accent 3" w:uiPriority="70"/>
    <w:lsdException w:name="Dark List Accent 3" w:uiPriority="71"/>
    <w:lsdException w:name="Colorful Shading Accent 3" w:uiPriority="72"/>
    <w:lsdException w:name="Colorful List Accent 3" w:uiPriority="73"/>
    <w:lsdException w:name="Colorful Grid Accent 3" w:uiPriority="60"/>
    <w:lsdException w:name="Light Shading Accent 4" w:uiPriority="61"/>
    <w:lsdException w:name="Light List Accent 4" w:uiPriority="62"/>
    <w:lsdException w:name="Light Grid Accent 4" w:uiPriority="63"/>
    <w:lsdException w:name="Medium Shading 1 Accent 4" w:uiPriority="64"/>
    <w:lsdException w:name="Medium Shading 2 Accent 4" w:uiPriority="65"/>
    <w:lsdException w:name="Medium List 1 Accent 4" w:uiPriority="66"/>
    <w:lsdException w:name="Medium List 2 Accent 4" w:uiPriority="67"/>
    <w:lsdException w:name="Medium Grid 1 Accent 4" w:uiPriority="68"/>
    <w:lsdException w:name="Medium Grid 2 Accent 4" w:uiPriority="69"/>
    <w:lsdException w:name="Medium Grid 3 Accent 4" w:uiPriority="70"/>
    <w:lsdException w:name="Dark List Accent 4" w:uiPriority="71"/>
    <w:lsdException w:name="Colorful Shading Accent 4" w:uiPriority="72"/>
    <w:lsdException w:name="Colorful List Accent 4" w:uiPriority="73"/>
    <w:lsdException w:name="Colorful Grid Accent 4" w:uiPriority="60"/>
    <w:lsdException w:name="Light Shading Accent 5" w:uiPriority="61"/>
    <w:lsdException w:name="Light List Accent 5" w:uiPriority="62"/>
    <w:lsdException w:name="Light Grid Accent 5" w:uiPriority="63"/>
    <w:lsdException w:name="Medium Shading 1 Accent 5" w:uiPriority="64"/>
    <w:lsdException w:name="Medium Shading 2 Accent 5" w:uiPriority="65"/>
    <w:lsdException w:name="Medium List 1 Accent 5" w:uiPriority="66"/>
    <w:lsdException w:name="Medium List 2 Accent 5" w:uiPriority="67"/>
    <w:lsdException w:name="Medium Grid 1 Accent 5" w:uiPriority="68"/>
    <w:lsdException w:name="Medium Grid 2 Accent 5" w:uiPriority="69"/>
    <w:lsdException w:name="Medium Grid 3 Accent 5" w:uiPriority="70"/>
    <w:lsdException w:name="Dark List Accent 5" w:uiPriority="71"/>
    <w:lsdException w:name="Colorful Shading Accent 5" w:uiPriority="72"/>
    <w:lsdException w:name="Colorful List Accent 5" w:uiPriority="73"/>
    <w:lsdException w:name="Colorful Grid Accent 5" w:uiPriority="60"/>
    <w:lsdException w:name="Light Shading Accent 6" w:uiPriority="61"/>
    <w:lsdException w:name="Light List Accent 6" w:uiPriority="62"/>
    <w:lsdException w:name="Light Grid Accent 6" w:uiPriority="63"/>
    <w:lsdException w:name="Medium Shading 1 Accent 6" w:uiPriority="64"/>
    <w:lsdException w:name="Medium Shading 2 Accent 6" w:uiPriority="65"/>
    <w:lsdException w:name="Medium List 1 Accent 6" w:uiPriority="66"/>
    <w:lsdException w:name="Medium List 2 Accent 6" w:uiPriority="67"/>
    <w:lsdException w:name="Medium Grid 1 Accent 6" w:uiPriority="68"/>
    <w:lsdException w:name="Medium Grid 2 Accent 6" w:uiPriority="69"/>
    <w:lsdException w:name="Medium Grid 3 Accent 6" w:uiPriority="70"/>
    <w:lsdException w:name="Dark List Accent 6" w:uiPriority="71"/>
    <w:lsdException w:name="Colorful Shading Accent 6" w:uiPriority="72"/>
    <w:lsdException w:name="Colorful List Accent 6" w:uiPriority="73"/>
    <w:lsdException w:name="Colorful Grid Accent 6" w:uiPriority="60"/>
    <w:lsdException w:name="Subtle Emphasis" w:uiPriority="61" w:qFormat="1"/>
    <w:lsdException w:name="Intense Emphasis" w:uiPriority="62" w:qFormat="1"/>
    <w:lsdException w:name="Subtle Reference" w:uiPriority="63" w:qFormat="1"/>
    <w:lsdException w:name="Intense Reference" w:uiPriority="64" w:qFormat="1"/>
    <w:lsdException w:name="Book Title" w:uiPriority="65" w:qFormat="1"/>
    <w:lsdException w:name="Bibliography" w:semiHidden="1" w:uiPriority="66" w:unhideWhenUsed="1"/>
    <w:lsdException w:name="TOC Heading" w:semiHidden="1" w:uiPriority="67" w:unhideWhenUsed="1" w:qFormat="1"/>
    <w:lsdException w:name="Plain Table 1" w:uiPriority="68"/>
    <w:lsdException w:name="Plain Table 2" w:uiPriority="69"/>
    <w:lsdException w:name="Plain Table 3" w:uiPriority="70" w:qFormat="1"/>
    <w:lsdException w:name="Plain Table 4" w:uiPriority="71" w:qFormat="1"/>
    <w:lsdException w:name="Plain Table 5" w:uiPriority="72" w:qFormat="1"/>
    <w:lsdException w:name="Grid Table Light" w:uiPriority="73" w:qFormat="1"/>
    <w:lsdException w:name="Grid Table 1 Light" w:uiPriority="60" w:qFormat="1"/>
    <w:lsdException w:name="Grid Table 2" w:uiPriority="61"/>
    <w:lsdException w:name="Grid Table 3" w:uiPriority="62" w:qFormat="1"/>
    <w:lsdException w:name="Grid Table 4" w:uiPriority="63"/>
    <w:lsdException w:name="Grid Table 5 Dark" w:uiPriority="64"/>
    <w:lsdException w:name="Grid Table 6 Colorful" w:uiPriority="65" w:qFormat="1"/>
    <w:lsdException w:name="Grid Table 7 Colorful" w:uiPriority="66" w:qFormat="1"/>
    <w:lsdException w:name="Grid Table 1 Light Accent 1" w:uiPriority="67" w:qFormat="1"/>
    <w:lsdException w:name="Grid Table 2 Accent 1" w:uiPriority="68" w:qFormat="1"/>
    <w:lsdException w:name="Grid Table 3 Accent 1" w:uiPriority="69" w:qFormat="1"/>
    <w:lsdException w:name="Grid Table 4 Accent 1" w:uiPriority="70"/>
    <w:lsdException w:name="Grid Table 5 Dark Accent 1" w:uiPriority="71" w:qFormat="1"/>
    <w:lsdException w:name="Grid Table 6 Colorful Accent 1" w:uiPriority="41"/>
    <w:lsdException w:name="Grid Table 7 Colorful Accent 1" w:uiPriority="42"/>
    <w:lsdException w:name="Grid Table 1 Light Accent 2" w:uiPriority="43"/>
    <w:lsdException w:name="Grid Table 2 Accent 2" w:uiPriority="44"/>
    <w:lsdException w:name="Grid Table 3 Accent 2" w:uiPriority="45"/>
    <w:lsdException w:name="Grid Table 4 Accent 2" w:uiPriority="40"/>
    <w:lsdException w:name="Grid Table 5 Dark Accent 2" w:uiPriority="46"/>
    <w:lsdException w:name="Grid Table 6 Colorful Accent 2" w:uiPriority="47"/>
    <w:lsdException w:name="Grid Table 7 Colorful Accent 2" w:uiPriority="48"/>
    <w:lsdException w:name="Grid Table 1 Light Accent 3" w:uiPriority="49"/>
    <w:lsdException w:name="Grid Table 2 Accent 3" w:uiPriority="50"/>
    <w:lsdException w:name="Grid Table 3 Accent 3" w:uiPriority="51"/>
    <w:lsdException w:name="Grid Table 4 Accent 3" w:uiPriority="52"/>
    <w:lsdException w:name="Grid Table 5 Dark Accent 3" w:uiPriority="46"/>
    <w:lsdException w:name="Grid Table 6 Colorful Accent 3" w:uiPriority="47"/>
    <w:lsdException w:name="Grid Table 7 Colorful Accent 3" w:uiPriority="48"/>
    <w:lsdException w:name="Grid Table 1 Light Accent 4" w:uiPriority="49"/>
    <w:lsdException w:name="Grid Table 2 Accent 4" w:uiPriority="50"/>
    <w:lsdException w:name="Grid Table 3 Accent 4" w:uiPriority="51"/>
    <w:lsdException w:name="Grid Table 4 Accent 4" w:uiPriority="52"/>
    <w:lsdException w:name="Grid Table 5 Dark Accent 4" w:uiPriority="46"/>
    <w:lsdException w:name="Grid Table 6 Colorful Accent 4" w:uiPriority="47"/>
    <w:lsdException w:name="Grid Table 7 Colorful Accent 4" w:uiPriority="48"/>
    <w:lsdException w:name="Grid Table 1 Light Accent 5" w:uiPriority="49"/>
    <w:lsdException w:name="Grid Table 2 Accent 5" w:uiPriority="50"/>
    <w:lsdException w:name="Grid Table 3 Accent 5" w:uiPriority="51"/>
    <w:lsdException w:name="Grid Table 4 Accent 5" w:uiPriority="52"/>
    <w:lsdException w:name="Grid Table 5 Dark Accent 5" w:uiPriority="46"/>
    <w:lsdException w:name="Grid Table 6 Colorful Accent 5" w:uiPriority="47"/>
    <w:lsdException w:name="Grid Table 7 Colorful Accent 5" w:uiPriority="48"/>
    <w:lsdException w:name="Grid Table 1 Light Accent 6" w:uiPriority="49"/>
    <w:lsdException w:name="Grid Table 2 Accent 6" w:uiPriority="50"/>
    <w:lsdException w:name="Grid Table 3 Accent 6" w:uiPriority="51"/>
    <w:lsdException w:name="Grid Table 4 Accent 6" w:uiPriority="52"/>
    <w:lsdException w:name="Grid Table 5 Dark Accent 6" w:uiPriority="46"/>
    <w:lsdException w:name="Grid Table 6 Colorful Accent 6" w:uiPriority="47"/>
    <w:lsdException w:name="Grid Table 7 Colorful Accent 6" w:uiPriority="48"/>
    <w:lsdException w:name="List Table 1 Light" w:uiPriority="49"/>
    <w:lsdException w:name="List Table 2" w:uiPriority="50"/>
    <w:lsdException w:name="List Table 3" w:uiPriority="51"/>
    <w:lsdException w:name="List Table 4" w:uiPriority="52"/>
    <w:lsdException w:name="List Table 5 Dark" w:uiPriority="46"/>
    <w:lsdException w:name="List Table 6 Colorful" w:uiPriority="47"/>
    <w:lsdException w:name="List Table 7 Colorful" w:uiPriority="48"/>
    <w:lsdException w:name="List Table 1 Light Accent 1" w:uiPriority="49"/>
    <w:lsdException w:name="List Table 2 Accent 1" w:uiPriority="50"/>
    <w:lsdException w:name="List Table 3 Accent 1" w:uiPriority="51"/>
    <w:lsdException w:name="List Table 4 Accent 1" w:uiPriority="52"/>
    <w:lsdException w:name="List Table 5 Dark Accent 1" w:uiPriority="46"/>
    <w:lsdException w:name="List Table 6 Colorful Accent 1" w:uiPriority="47"/>
    <w:lsdException w:name="List Table 7 Colorful Accent 1" w:uiPriority="48"/>
    <w:lsdException w:name="List Table 1 Light Accent 2" w:uiPriority="49"/>
    <w:lsdException w:name="List Table 2 Accent 2" w:uiPriority="50"/>
    <w:lsdException w:name="List Table 3 Accent 2" w:uiPriority="51"/>
    <w:lsdException w:name="List Table 4 Accent 2" w:uiPriority="52"/>
    <w:lsdException w:name="List Table 5 Dark Accent 2" w:uiPriority="46"/>
    <w:lsdException w:name="List Table 6 Colorful Accent 2" w:uiPriority="47"/>
    <w:lsdException w:name="List Table 7 Colorful Accent 2" w:uiPriority="48"/>
    <w:lsdException w:name="List Table 1 Light Accent 3" w:uiPriority="49"/>
    <w:lsdException w:name="List Table 2 Accent 3" w:uiPriority="50"/>
    <w:lsdException w:name="List Table 3 Accent 3" w:uiPriority="51"/>
    <w:lsdException w:name="List Table 4 Accent 3" w:uiPriority="52"/>
    <w:lsdException w:name="List Table 5 Dark Accent 3" w:uiPriority="46"/>
    <w:lsdException w:name="List Table 6 Colorful Accent 3" w:uiPriority="47"/>
    <w:lsdException w:name="List Table 7 Colorful Accent 3" w:uiPriority="48"/>
    <w:lsdException w:name="List Table 1 Light Accent 4" w:uiPriority="49"/>
    <w:lsdException w:name="List Table 2 Accent 4" w:uiPriority="50"/>
    <w:lsdException w:name="List Table 3 Accent 4" w:uiPriority="51"/>
    <w:lsdException w:name="List Table 4 Accent 4" w:uiPriority="52"/>
    <w:lsdException w:name="List Table 5 Dark Accent 4" w:uiPriority="46"/>
    <w:lsdException w:name="List Table 6 Colorful Accent 4" w:uiPriority="47"/>
    <w:lsdException w:name="List Table 7 Colorful Accent 4" w:uiPriority="48"/>
    <w:lsdException w:name="List Table 1 Light Accent 5" w:uiPriority="49"/>
    <w:lsdException w:name="List Table 2 Accent 5" w:uiPriority="50"/>
    <w:lsdException w:name="List Table 3 Accent 5" w:uiPriority="51"/>
    <w:lsdException w:name="List Table 4 Accent 5" w:uiPriority="52"/>
    <w:lsdException w:name="List Table 5 Dark Accent 5" w:uiPriority="46"/>
    <w:lsdException w:name="List Table 6 Colorful Accent 5" w:uiPriority="47"/>
    <w:lsdException w:name="List Table 7 Colorful Accent 5" w:uiPriority="48"/>
    <w:lsdException w:name="List Table 1 Light Accent 6" w:uiPriority="49"/>
    <w:lsdException w:name="List Table 2 Accent 6" w:uiPriority="50"/>
    <w:lsdException w:name="List Table 3 Accent 6" w:uiPriority="51"/>
    <w:lsdException w:name="List Table 4 Accent 6" w:uiPriority="52"/>
    <w:lsdException w:name="List Table 5 Dark Accent 6" w:uiPriority="46"/>
    <w:lsdException w:name="List Table 6 Colorful Accent 6" w:uiPriority="47"/>
    <w:lsdException w:name="List Table 7 Colorful Accent 6" w:uiPriority="48"/>
  </w:latentStyles>
  <w:style w:type="paragraph" w:default="1" w:styleId="Standard">
    <w:name w:val="Normal"/>
    <w:qFormat/>
    <w:rsid w:val="00B51365"/>
    <w:rPr>
      <w:sz w:val="24"/>
      <w:szCs w:val="24"/>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Kommentarzeichen">
    <w:name w:val="annotation reference"/>
    <w:uiPriority w:val="99"/>
    <w:semiHidden/>
    <w:unhideWhenUsed/>
    <w:rsid w:val="00B51365"/>
    <w:rPr>
      <w:sz w:val="18"/>
      <w:szCs w:val="18"/>
    </w:rPr>
  </w:style>
  <w:style w:type="paragraph" w:styleId="Kommentartext">
    <w:name w:val="annotation text"/>
    <w:basedOn w:val="Standard"/>
    <w:link w:val="KommentartextZchn"/>
    <w:uiPriority w:val="99"/>
    <w:semiHidden/>
    <w:unhideWhenUsed/>
    <w:rsid w:val="00B51365"/>
  </w:style>
  <w:style w:type="character" w:customStyle="1" w:styleId="KommentartextZchn">
    <w:name w:val="Kommentartext Zchn"/>
    <w:link w:val="Kommentartext"/>
    <w:uiPriority w:val="99"/>
    <w:semiHidden/>
    <w:rsid w:val="00B51365"/>
    <w:rPr>
      <w:rFonts w:ascii="Cambria" w:eastAsia="MS Mincho" w:hAnsi="Cambria" w:cs="Times New Roman"/>
    </w:rPr>
  </w:style>
  <w:style w:type="paragraph" w:styleId="Sprechblasentext">
    <w:name w:val="Balloon Text"/>
    <w:basedOn w:val="Standard"/>
    <w:link w:val="SprechblasentextZchn"/>
    <w:uiPriority w:val="99"/>
    <w:semiHidden/>
    <w:unhideWhenUsed/>
    <w:rsid w:val="00B51365"/>
    <w:rPr>
      <w:rFonts w:ascii="Lucida Grande" w:hAnsi="Lucida Grande" w:cs="Lucida Grande"/>
      <w:sz w:val="18"/>
      <w:szCs w:val="18"/>
    </w:rPr>
  </w:style>
  <w:style w:type="character" w:customStyle="1" w:styleId="SprechblasentextZchn">
    <w:name w:val="Sprechblasentext Zchn"/>
    <w:link w:val="Sprechblasentext"/>
    <w:uiPriority w:val="99"/>
    <w:semiHidden/>
    <w:rsid w:val="00B51365"/>
    <w:rPr>
      <w:rFonts w:ascii="Lucida Grande" w:eastAsia="MS Mincho" w:hAnsi="Lucida Grande" w:cs="Lucida Grande"/>
      <w:sz w:val="18"/>
      <w:szCs w:val="18"/>
    </w:rPr>
  </w:style>
  <w:style w:type="paragraph" w:styleId="Kommentarthema">
    <w:name w:val="annotation subject"/>
    <w:basedOn w:val="Kommentartext"/>
    <w:next w:val="Kommentartext"/>
    <w:link w:val="KommentarthemaZchn"/>
    <w:uiPriority w:val="99"/>
    <w:semiHidden/>
    <w:unhideWhenUsed/>
    <w:rsid w:val="00AE1B92"/>
    <w:rPr>
      <w:b/>
      <w:bCs/>
      <w:sz w:val="20"/>
      <w:szCs w:val="20"/>
    </w:rPr>
  </w:style>
  <w:style w:type="character" w:customStyle="1" w:styleId="KommentarthemaZchn">
    <w:name w:val="Kommentarthema Zchn"/>
    <w:link w:val="Kommentarthema"/>
    <w:uiPriority w:val="99"/>
    <w:semiHidden/>
    <w:rsid w:val="00AE1B92"/>
    <w:rPr>
      <w:rFonts w:ascii="Cambria" w:eastAsia="MS Mincho" w:hAnsi="Cambria" w:cs="Times New Roman"/>
      <w:b/>
      <w:bCs/>
      <w:lang w:val="it-IT"/>
    </w:rPr>
  </w:style>
  <w:style w:type="character" w:styleId="Hyperlink">
    <w:name w:val="Hyperlink"/>
    <w:uiPriority w:val="99"/>
    <w:unhideWhenUsed/>
    <w:rsid w:val="00212D47"/>
    <w:rPr>
      <w:color w:val="0000FF"/>
      <w:u w:val="single"/>
    </w:rPr>
  </w:style>
  <w:style w:type="character" w:customStyle="1" w:styleId="mcnt">
    <w:name w:val="mcnt"/>
    <w:rsid w:val="0050155A"/>
  </w:style>
  <w:style w:type="character" w:styleId="BesuchterLink">
    <w:name w:val="FollowedHyperlink"/>
    <w:uiPriority w:val="99"/>
    <w:semiHidden/>
    <w:unhideWhenUsed/>
    <w:rsid w:val="0050155A"/>
    <w:rPr>
      <w:color w:val="800080"/>
      <w:u w:val="single"/>
    </w:rPr>
  </w:style>
  <w:style w:type="paragraph" w:styleId="berarbeitung">
    <w:name w:val="Revision"/>
    <w:hidden/>
    <w:uiPriority w:val="99"/>
    <w:unhideWhenUsed/>
    <w:rsid w:val="00476069"/>
    <w:rPr>
      <w:sz w:val="24"/>
      <w:szCs w:val="24"/>
      <w:lang w:eastAsia="de-DE"/>
    </w:rPr>
  </w:style>
  <w:style w:type="paragraph" w:styleId="Kopfzeile">
    <w:name w:val="header"/>
    <w:basedOn w:val="Standard"/>
    <w:link w:val="KopfzeileZchn"/>
    <w:uiPriority w:val="99"/>
    <w:unhideWhenUsed/>
    <w:rsid w:val="006463FF"/>
    <w:pPr>
      <w:tabs>
        <w:tab w:val="center" w:pos="4536"/>
        <w:tab w:val="right" w:pos="9072"/>
      </w:tabs>
    </w:pPr>
  </w:style>
  <w:style w:type="character" w:customStyle="1" w:styleId="KopfzeileZchn">
    <w:name w:val="Kopfzeile Zchn"/>
    <w:basedOn w:val="Absatz-Standardschriftart"/>
    <w:link w:val="Kopfzeile"/>
    <w:uiPriority w:val="99"/>
    <w:rsid w:val="006463FF"/>
    <w:rPr>
      <w:sz w:val="24"/>
      <w:szCs w:val="24"/>
      <w:lang w:eastAsia="de-DE"/>
    </w:rPr>
  </w:style>
  <w:style w:type="paragraph" w:styleId="Fuzeile">
    <w:name w:val="footer"/>
    <w:basedOn w:val="Standard"/>
    <w:link w:val="FuzeileZchn"/>
    <w:uiPriority w:val="99"/>
    <w:unhideWhenUsed/>
    <w:rsid w:val="006463FF"/>
    <w:pPr>
      <w:tabs>
        <w:tab w:val="center" w:pos="4536"/>
        <w:tab w:val="right" w:pos="9072"/>
      </w:tabs>
    </w:pPr>
  </w:style>
  <w:style w:type="character" w:customStyle="1" w:styleId="FuzeileZchn">
    <w:name w:val="Fußzeile Zchn"/>
    <w:basedOn w:val="Absatz-Standardschriftart"/>
    <w:link w:val="Fuzeile"/>
    <w:uiPriority w:val="99"/>
    <w:rsid w:val="006463FF"/>
    <w:rPr>
      <w:sz w:val="24"/>
      <w:szCs w:val="24"/>
      <w:lang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21998662">
      <w:bodyDiv w:val="1"/>
      <w:marLeft w:val="0"/>
      <w:marRight w:val="0"/>
      <w:marTop w:val="0"/>
      <w:marBottom w:val="0"/>
      <w:divBdr>
        <w:top w:val="none" w:sz="0" w:space="0" w:color="auto"/>
        <w:left w:val="none" w:sz="0" w:space="0" w:color="auto"/>
        <w:bottom w:val="none" w:sz="0" w:space="0" w:color="auto"/>
        <w:right w:val="none" w:sz="0" w:space="0" w:color="auto"/>
      </w:divBdr>
      <w:divsChild>
        <w:div w:id="72629872">
          <w:marLeft w:val="0"/>
          <w:marRight w:val="0"/>
          <w:marTop w:val="0"/>
          <w:marBottom w:val="0"/>
          <w:divBdr>
            <w:top w:val="none" w:sz="0" w:space="0" w:color="auto"/>
            <w:left w:val="none" w:sz="0" w:space="0" w:color="auto"/>
            <w:bottom w:val="none" w:sz="0" w:space="0" w:color="auto"/>
            <w:right w:val="none" w:sz="0" w:space="0" w:color="auto"/>
          </w:divBdr>
        </w:div>
        <w:div w:id="294871364">
          <w:marLeft w:val="0"/>
          <w:marRight w:val="0"/>
          <w:marTop w:val="0"/>
          <w:marBottom w:val="0"/>
          <w:divBdr>
            <w:top w:val="none" w:sz="0" w:space="0" w:color="auto"/>
            <w:left w:val="none" w:sz="0" w:space="0" w:color="auto"/>
            <w:bottom w:val="none" w:sz="0" w:space="0" w:color="auto"/>
            <w:right w:val="none" w:sz="0" w:space="0" w:color="auto"/>
          </w:divBdr>
        </w:div>
        <w:div w:id="672414604">
          <w:marLeft w:val="0"/>
          <w:marRight w:val="0"/>
          <w:marTop w:val="0"/>
          <w:marBottom w:val="0"/>
          <w:divBdr>
            <w:top w:val="none" w:sz="0" w:space="0" w:color="auto"/>
            <w:left w:val="none" w:sz="0" w:space="0" w:color="auto"/>
            <w:bottom w:val="none" w:sz="0" w:space="0" w:color="auto"/>
            <w:right w:val="none" w:sz="0" w:space="0" w:color="auto"/>
          </w:divBdr>
        </w:div>
        <w:div w:id="1174147447">
          <w:marLeft w:val="0"/>
          <w:marRight w:val="0"/>
          <w:marTop w:val="0"/>
          <w:marBottom w:val="0"/>
          <w:divBdr>
            <w:top w:val="none" w:sz="0" w:space="0" w:color="auto"/>
            <w:left w:val="none" w:sz="0" w:space="0" w:color="auto"/>
            <w:bottom w:val="none" w:sz="0" w:space="0" w:color="auto"/>
            <w:right w:val="none" w:sz="0" w:space="0" w:color="auto"/>
          </w:divBdr>
          <w:divsChild>
            <w:div w:id="1935087122">
              <w:marLeft w:val="0"/>
              <w:marRight w:val="0"/>
              <w:marTop w:val="0"/>
              <w:marBottom w:val="0"/>
              <w:divBdr>
                <w:top w:val="none" w:sz="0" w:space="0" w:color="auto"/>
                <w:left w:val="none" w:sz="0" w:space="0" w:color="auto"/>
                <w:bottom w:val="none" w:sz="0" w:space="0" w:color="auto"/>
                <w:right w:val="none" w:sz="0" w:space="0" w:color="auto"/>
              </w:divBdr>
              <w:divsChild>
                <w:div w:id="414977989">
                  <w:marLeft w:val="0"/>
                  <w:marRight w:val="0"/>
                  <w:marTop w:val="0"/>
                  <w:marBottom w:val="0"/>
                  <w:divBdr>
                    <w:top w:val="none" w:sz="0" w:space="0" w:color="auto"/>
                    <w:left w:val="none" w:sz="0" w:space="0" w:color="auto"/>
                    <w:bottom w:val="none" w:sz="0" w:space="0" w:color="auto"/>
                    <w:right w:val="none" w:sz="0" w:space="0" w:color="auto"/>
                  </w:divBdr>
                  <w:divsChild>
                    <w:div w:id="1588923200">
                      <w:marLeft w:val="0"/>
                      <w:marRight w:val="0"/>
                      <w:marTop w:val="0"/>
                      <w:marBottom w:val="0"/>
                      <w:divBdr>
                        <w:top w:val="none" w:sz="0" w:space="0" w:color="auto"/>
                        <w:left w:val="none" w:sz="0" w:space="0" w:color="auto"/>
                        <w:bottom w:val="none" w:sz="0" w:space="0" w:color="auto"/>
                        <w:right w:val="none" w:sz="0" w:space="0" w:color="auto"/>
                      </w:divBdr>
                      <w:divsChild>
                        <w:div w:id="17391612">
                          <w:marLeft w:val="0"/>
                          <w:marRight w:val="0"/>
                          <w:marTop w:val="0"/>
                          <w:marBottom w:val="0"/>
                          <w:divBdr>
                            <w:top w:val="none" w:sz="0" w:space="0" w:color="auto"/>
                            <w:left w:val="none" w:sz="0" w:space="0" w:color="auto"/>
                            <w:bottom w:val="none" w:sz="0" w:space="0" w:color="auto"/>
                            <w:right w:val="none" w:sz="0" w:space="0" w:color="auto"/>
                          </w:divBdr>
                          <w:divsChild>
                            <w:div w:id="698508282">
                              <w:marLeft w:val="0"/>
                              <w:marRight w:val="0"/>
                              <w:marTop w:val="0"/>
                              <w:marBottom w:val="0"/>
                              <w:divBdr>
                                <w:top w:val="none" w:sz="0" w:space="0" w:color="auto"/>
                                <w:left w:val="none" w:sz="0" w:space="0" w:color="auto"/>
                                <w:bottom w:val="none" w:sz="0" w:space="0" w:color="auto"/>
                                <w:right w:val="none" w:sz="0" w:space="0" w:color="auto"/>
                              </w:divBdr>
                              <w:divsChild>
                                <w:div w:id="757822697">
                                  <w:marLeft w:val="0"/>
                                  <w:marRight w:val="0"/>
                                  <w:marTop w:val="0"/>
                                  <w:marBottom w:val="0"/>
                                  <w:divBdr>
                                    <w:top w:val="none" w:sz="0" w:space="0" w:color="auto"/>
                                    <w:left w:val="none" w:sz="0" w:space="0" w:color="auto"/>
                                    <w:bottom w:val="none" w:sz="0" w:space="0" w:color="auto"/>
                                    <w:right w:val="none" w:sz="0" w:space="0" w:color="auto"/>
                                  </w:divBdr>
                                  <w:divsChild>
                                    <w:div w:id="1230775063">
                                      <w:marLeft w:val="0"/>
                                      <w:marRight w:val="0"/>
                                      <w:marTop w:val="0"/>
                                      <w:marBottom w:val="0"/>
                                      <w:divBdr>
                                        <w:top w:val="none" w:sz="0" w:space="0" w:color="auto"/>
                                        <w:left w:val="none" w:sz="0" w:space="0" w:color="auto"/>
                                        <w:bottom w:val="none" w:sz="0" w:space="0" w:color="auto"/>
                                        <w:right w:val="none" w:sz="0" w:space="0" w:color="auto"/>
                                      </w:divBdr>
                                      <w:divsChild>
                                        <w:div w:id="1947926863">
                                          <w:marLeft w:val="0"/>
                                          <w:marRight w:val="0"/>
                                          <w:marTop w:val="0"/>
                                          <w:marBottom w:val="0"/>
                                          <w:divBdr>
                                            <w:top w:val="none" w:sz="0" w:space="0" w:color="auto"/>
                                            <w:left w:val="none" w:sz="0" w:space="0" w:color="auto"/>
                                            <w:bottom w:val="none" w:sz="0" w:space="0" w:color="auto"/>
                                            <w:right w:val="none" w:sz="0" w:space="0" w:color="auto"/>
                                          </w:divBdr>
                                          <w:divsChild>
                                            <w:div w:id="57213158">
                                              <w:marLeft w:val="0"/>
                                              <w:marRight w:val="0"/>
                                              <w:marTop w:val="0"/>
                                              <w:marBottom w:val="0"/>
                                              <w:divBdr>
                                                <w:top w:val="none" w:sz="0" w:space="0" w:color="auto"/>
                                                <w:left w:val="none" w:sz="0" w:space="0" w:color="auto"/>
                                                <w:bottom w:val="none" w:sz="0" w:space="0" w:color="auto"/>
                                                <w:right w:val="none" w:sz="0" w:space="0" w:color="auto"/>
                                              </w:divBdr>
                                              <w:divsChild>
                                                <w:div w:id="819157779">
                                                  <w:marLeft w:val="0"/>
                                                  <w:marRight w:val="0"/>
                                                  <w:marTop w:val="0"/>
                                                  <w:marBottom w:val="0"/>
                                                  <w:divBdr>
                                                    <w:top w:val="none" w:sz="0" w:space="0" w:color="auto"/>
                                                    <w:left w:val="none" w:sz="0" w:space="0" w:color="auto"/>
                                                    <w:bottom w:val="none" w:sz="0" w:space="0" w:color="auto"/>
                                                    <w:right w:val="none" w:sz="0" w:space="0" w:color="auto"/>
                                                  </w:divBdr>
                                                  <w:divsChild>
                                                    <w:div w:id="715161447">
                                                      <w:marLeft w:val="0"/>
                                                      <w:marRight w:val="0"/>
                                                      <w:marTop w:val="0"/>
                                                      <w:marBottom w:val="0"/>
                                                      <w:divBdr>
                                                        <w:top w:val="none" w:sz="0" w:space="0" w:color="auto"/>
                                                        <w:left w:val="none" w:sz="0" w:space="0" w:color="auto"/>
                                                        <w:bottom w:val="none" w:sz="0" w:space="0" w:color="auto"/>
                                                        <w:right w:val="none" w:sz="0" w:space="0" w:color="auto"/>
                                                      </w:divBdr>
                                                      <w:divsChild>
                                                        <w:div w:id="657733146">
                                                          <w:marLeft w:val="0"/>
                                                          <w:marRight w:val="0"/>
                                                          <w:marTop w:val="0"/>
                                                          <w:marBottom w:val="0"/>
                                                          <w:divBdr>
                                                            <w:top w:val="none" w:sz="0" w:space="0" w:color="auto"/>
                                                            <w:left w:val="none" w:sz="0" w:space="0" w:color="auto"/>
                                                            <w:bottom w:val="none" w:sz="0" w:space="0" w:color="auto"/>
                                                            <w:right w:val="none" w:sz="0" w:space="0" w:color="auto"/>
                                                          </w:divBdr>
                                                          <w:divsChild>
                                                            <w:div w:id="1408115091">
                                                              <w:marLeft w:val="0"/>
                                                              <w:marRight w:val="0"/>
                                                              <w:marTop w:val="0"/>
                                                              <w:marBottom w:val="0"/>
                                                              <w:divBdr>
                                                                <w:top w:val="none" w:sz="0" w:space="0" w:color="auto"/>
                                                                <w:left w:val="none" w:sz="0" w:space="0" w:color="auto"/>
                                                                <w:bottom w:val="none" w:sz="0" w:space="0" w:color="auto"/>
                                                                <w:right w:val="none" w:sz="0" w:space="0" w:color="auto"/>
                                                              </w:divBdr>
                                                              <w:divsChild>
                                                                <w:div w:id="2070684697">
                                                                  <w:marLeft w:val="0"/>
                                                                  <w:marRight w:val="0"/>
                                                                  <w:marTop w:val="0"/>
                                                                  <w:marBottom w:val="0"/>
                                                                  <w:divBdr>
                                                                    <w:top w:val="none" w:sz="0" w:space="0" w:color="auto"/>
                                                                    <w:left w:val="none" w:sz="0" w:space="0" w:color="auto"/>
                                                                    <w:bottom w:val="none" w:sz="0" w:space="0" w:color="auto"/>
                                                                    <w:right w:val="none" w:sz="0" w:space="0" w:color="auto"/>
                                                                  </w:divBdr>
                                                                  <w:divsChild>
                                                                    <w:div w:id="940380137">
                                                                      <w:marLeft w:val="0"/>
                                                                      <w:marRight w:val="0"/>
                                                                      <w:marTop w:val="0"/>
                                                                      <w:marBottom w:val="0"/>
                                                                      <w:divBdr>
                                                                        <w:top w:val="none" w:sz="0" w:space="0" w:color="auto"/>
                                                                        <w:left w:val="none" w:sz="0" w:space="0" w:color="auto"/>
                                                                        <w:bottom w:val="none" w:sz="0" w:space="0" w:color="auto"/>
                                                                        <w:right w:val="none" w:sz="0" w:space="0" w:color="auto"/>
                                                                      </w:divBdr>
                                                                      <w:divsChild>
                                                                        <w:div w:id="302585278">
                                                                          <w:marLeft w:val="0"/>
                                                                          <w:marRight w:val="0"/>
                                                                          <w:marTop w:val="0"/>
                                                                          <w:marBottom w:val="0"/>
                                                                          <w:divBdr>
                                                                            <w:top w:val="none" w:sz="0" w:space="0" w:color="auto"/>
                                                                            <w:left w:val="none" w:sz="0" w:space="0" w:color="auto"/>
                                                                            <w:bottom w:val="none" w:sz="0" w:space="0" w:color="auto"/>
                                                                            <w:right w:val="none" w:sz="0" w:space="0" w:color="auto"/>
                                                                          </w:divBdr>
                                                                          <w:divsChild>
                                                                            <w:div w:id="19210016">
                                                                              <w:marLeft w:val="0"/>
                                                                              <w:marRight w:val="0"/>
                                                                              <w:marTop w:val="0"/>
                                                                              <w:marBottom w:val="0"/>
                                                                              <w:divBdr>
                                                                                <w:top w:val="none" w:sz="0" w:space="0" w:color="auto"/>
                                                                                <w:left w:val="none" w:sz="0" w:space="0" w:color="auto"/>
                                                                                <w:bottom w:val="none" w:sz="0" w:space="0" w:color="auto"/>
                                                                                <w:right w:val="none" w:sz="0" w:space="0" w:color="auto"/>
                                                                              </w:divBdr>
                                                                              <w:divsChild>
                                                                                <w:div w:id="1947226815">
                                                                                  <w:marLeft w:val="0"/>
                                                                                  <w:marRight w:val="0"/>
                                                                                  <w:marTop w:val="0"/>
                                                                                  <w:marBottom w:val="0"/>
                                                                                  <w:divBdr>
                                                                                    <w:top w:val="none" w:sz="0" w:space="0" w:color="auto"/>
                                                                                    <w:left w:val="none" w:sz="0" w:space="0" w:color="auto"/>
                                                                                    <w:bottom w:val="none" w:sz="0" w:space="0" w:color="auto"/>
                                                                                    <w:right w:val="none" w:sz="0" w:space="0" w:color="auto"/>
                                                                                  </w:divBdr>
                                                                                  <w:divsChild>
                                                                                    <w:div w:id="6103953">
                                                                                      <w:marLeft w:val="0"/>
                                                                                      <w:marRight w:val="0"/>
                                                                                      <w:marTop w:val="0"/>
                                                                                      <w:marBottom w:val="0"/>
                                                                                      <w:divBdr>
                                                                                        <w:top w:val="none" w:sz="0" w:space="0" w:color="auto"/>
                                                                                        <w:left w:val="none" w:sz="0" w:space="0" w:color="auto"/>
                                                                                        <w:bottom w:val="none" w:sz="0" w:space="0" w:color="auto"/>
                                                                                        <w:right w:val="none" w:sz="0" w:space="0" w:color="auto"/>
                                                                                      </w:divBdr>
                                                                                      <w:divsChild>
                                                                                        <w:div w:id="1521778593">
                                                                                          <w:marLeft w:val="0"/>
                                                                                          <w:marRight w:val="0"/>
                                                                                          <w:marTop w:val="0"/>
                                                                                          <w:marBottom w:val="0"/>
                                                                                          <w:divBdr>
                                                                                            <w:top w:val="none" w:sz="0" w:space="0" w:color="auto"/>
                                                                                            <w:left w:val="none" w:sz="0" w:space="0" w:color="auto"/>
                                                                                            <w:bottom w:val="none" w:sz="0" w:space="0" w:color="auto"/>
                                                                                            <w:right w:val="none" w:sz="0" w:space="0" w:color="auto"/>
                                                                                          </w:divBdr>
                                                                                          <w:divsChild>
                                                                                            <w:div w:id="590161555">
                                                                                              <w:marLeft w:val="0"/>
                                                                                              <w:marRight w:val="0"/>
                                                                                              <w:marTop w:val="0"/>
                                                                                              <w:marBottom w:val="0"/>
                                                                                              <w:divBdr>
                                                                                                <w:top w:val="none" w:sz="0" w:space="0" w:color="auto"/>
                                                                                                <w:left w:val="none" w:sz="0" w:space="0" w:color="auto"/>
                                                                                                <w:bottom w:val="none" w:sz="0" w:space="0" w:color="auto"/>
                                                                                                <w:right w:val="none" w:sz="0" w:space="0" w:color="auto"/>
                                                                                              </w:divBdr>
                                                                                              <w:divsChild>
                                                                                                <w:div w:id="1391465100">
                                                                                                  <w:marLeft w:val="0"/>
                                                                                                  <w:marRight w:val="0"/>
                                                                                                  <w:marTop w:val="0"/>
                                                                                                  <w:marBottom w:val="0"/>
                                                                                                  <w:divBdr>
                                                                                                    <w:top w:val="none" w:sz="0" w:space="0" w:color="auto"/>
                                                                                                    <w:left w:val="none" w:sz="0" w:space="0" w:color="auto"/>
                                                                                                    <w:bottom w:val="none" w:sz="0" w:space="0" w:color="auto"/>
                                                                                                    <w:right w:val="none" w:sz="0" w:space="0" w:color="auto"/>
                                                                                                  </w:divBdr>
                                                                                                  <w:divsChild>
                                                                                                    <w:div w:id="2020815354">
                                                                                                      <w:marLeft w:val="0"/>
                                                                                                      <w:marRight w:val="0"/>
                                                                                                      <w:marTop w:val="0"/>
                                                                                                      <w:marBottom w:val="0"/>
                                                                                                      <w:divBdr>
                                                                                                        <w:top w:val="none" w:sz="0" w:space="0" w:color="auto"/>
                                                                                                        <w:left w:val="none" w:sz="0" w:space="0" w:color="auto"/>
                                                                                                        <w:bottom w:val="none" w:sz="0" w:space="0" w:color="auto"/>
                                                                                                        <w:right w:val="none" w:sz="0" w:space="0" w:color="auto"/>
                                                                                                      </w:divBdr>
                                                                                                      <w:divsChild>
                                                                                                        <w:div w:id="1849715102">
                                                                                                          <w:marLeft w:val="0"/>
                                                                                                          <w:marRight w:val="0"/>
                                                                                                          <w:marTop w:val="0"/>
                                                                                                          <w:marBottom w:val="0"/>
                                                                                                          <w:divBdr>
                                                                                                            <w:top w:val="none" w:sz="0" w:space="0" w:color="auto"/>
                                                                                                            <w:left w:val="none" w:sz="0" w:space="0" w:color="auto"/>
                                                                                                            <w:bottom w:val="none" w:sz="0" w:space="0" w:color="auto"/>
                                                                                                            <w:right w:val="none" w:sz="0" w:space="0" w:color="auto"/>
                                                                                                          </w:divBdr>
                                                                                                          <w:divsChild>
                                                                                                            <w:div w:id="306515571">
                                                                                                              <w:marLeft w:val="0"/>
                                                                                                              <w:marRight w:val="0"/>
                                                                                                              <w:marTop w:val="0"/>
                                                                                                              <w:marBottom w:val="0"/>
                                                                                                              <w:divBdr>
                                                                                                                <w:top w:val="none" w:sz="0" w:space="0" w:color="auto"/>
                                                                                                                <w:left w:val="none" w:sz="0" w:space="0" w:color="auto"/>
                                                                                                                <w:bottom w:val="none" w:sz="0" w:space="0" w:color="auto"/>
                                                                                                                <w:right w:val="none" w:sz="0" w:space="0" w:color="auto"/>
                                                                                                              </w:divBdr>
                                                                                                              <w:divsChild>
                                                                                                                <w:div w:id="1002702619">
                                                                                                                  <w:marLeft w:val="0"/>
                                                                                                                  <w:marRight w:val="0"/>
                                                                                                                  <w:marTop w:val="0"/>
                                                                                                                  <w:marBottom w:val="0"/>
                                                                                                                  <w:divBdr>
                                                                                                                    <w:top w:val="none" w:sz="0" w:space="0" w:color="auto"/>
                                                                                                                    <w:left w:val="none" w:sz="0" w:space="0" w:color="auto"/>
                                                                                                                    <w:bottom w:val="none" w:sz="0" w:space="0" w:color="auto"/>
                                                                                                                    <w:right w:val="none" w:sz="0" w:space="0" w:color="auto"/>
                                                                                                                  </w:divBdr>
                                                                                                                  <w:divsChild>
                                                                                                                    <w:div w:id="1335378233">
                                                                                                                      <w:marLeft w:val="0"/>
                                                                                                                      <w:marRight w:val="0"/>
                                                                                                                      <w:marTop w:val="0"/>
                                                                                                                      <w:marBottom w:val="0"/>
                                                                                                                      <w:divBdr>
                                                                                                                        <w:top w:val="none" w:sz="0" w:space="0" w:color="auto"/>
                                                                                                                        <w:left w:val="none" w:sz="0" w:space="0" w:color="auto"/>
                                                                                                                        <w:bottom w:val="none" w:sz="0" w:space="0" w:color="auto"/>
                                                                                                                        <w:right w:val="none" w:sz="0" w:space="0" w:color="auto"/>
                                                                                                                      </w:divBdr>
                                                                                                                      <w:divsChild>
                                                                                                                        <w:div w:id="236018797">
                                                                                                                          <w:marLeft w:val="0"/>
                                                                                                                          <w:marRight w:val="0"/>
                                                                                                                          <w:marTop w:val="0"/>
                                                                                                                          <w:marBottom w:val="0"/>
                                                                                                                          <w:divBdr>
                                                                                                                            <w:top w:val="none" w:sz="0" w:space="0" w:color="auto"/>
                                                                                                                            <w:left w:val="none" w:sz="0" w:space="0" w:color="auto"/>
                                                                                                                            <w:bottom w:val="none" w:sz="0" w:space="0" w:color="auto"/>
                                                                                                                            <w:right w:val="none" w:sz="0" w:space="0" w:color="auto"/>
                                                                                                                          </w:divBdr>
                                                                                                                        </w:div>
                                                                                                                        <w:div w:id="524253195">
                                                                                                                          <w:marLeft w:val="0"/>
                                                                                                                          <w:marRight w:val="0"/>
                                                                                                                          <w:marTop w:val="0"/>
                                                                                                                          <w:marBottom w:val="0"/>
                                                                                                                          <w:divBdr>
                                                                                                                            <w:top w:val="none" w:sz="0" w:space="0" w:color="auto"/>
                                                                                                                            <w:left w:val="none" w:sz="0" w:space="0" w:color="auto"/>
                                                                                                                            <w:bottom w:val="none" w:sz="0" w:space="0" w:color="auto"/>
                                                                                                                            <w:right w:val="none" w:sz="0" w:space="0" w:color="auto"/>
                                                                                                                          </w:divBdr>
                                                                                                                        </w:div>
                                                                                                                        <w:div w:id="1420904870">
                                                                                                                          <w:marLeft w:val="0"/>
                                                                                                                          <w:marRight w:val="0"/>
                                                                                                                          <w:marTop w:val="0"/>
                                                                                                                          <w:marBottom w:val="0"/>
                                                                                                                          <w:divBdr>
                                                                                                                            <w:top w:val="none" w:sz="0" w:space="0" w:color="auto"/>
                                                                                                                            <w:left w:val="none" w:sz="0" w:space="0" w:color="auto"/>
                                                                                                                            <w:bottom w:val="none" w:sz="0" w:space="0" w:color="auto"/>
                                                                                                                            <w:right w:val="none" w:sz="0" w:space="0" w:color="auto"/>
                                                                                                                          </w:divBdr>
                                                                                                                        </w:div>
                                                                                                                        <w:div w:id="1537695456">
                                                                                                                          <w:marLeft w:val="0"/>
                                                                                                                          <w:marRight w:val="0"/>
                                                                                                                          <w:marTop w:val="0"/>
                                                                                                                          <w:marBottom w:val="0"/>
                                                                                                                          <w:divBdr>
                                                                                                                            <w:top w:val="none" w:sz="0" w:space="0" w:color="auto"/>
                                                                                                                            <w:left w:val="none" w:sz="0" w:space="0" w:color="auto"/>
                                                                                                                            <w:bottom w:val="none" w:sz="0" w:space="0" w:color="auto"/>
                                                                                                                            <w:right w:val="none" w:sz="0" w:space="0" w:color="auto"/>
                                                                                                                          </w:divBdr>
                                                                                                                        </w:div>
                                                                                                                        <w:div w:id="1585266281">
                                                                                                                          <w:marLeft w:val="0"/>
                                                                                                                          <w:marRight w:val="0"/>
                                                                                                                          <w:marTop w:val="0"/>
                                                                                                                          <w:marBottom w:val="0"/>
                                                                                                                          <w:divBdr>
                                                                                                                            <w:top w:val="none" w:sz="0" w:space="0" w:color="auto"/>
                                                                                                                            <w:left w:val="none" w:sz="0" w:space="0" w:color="auto"/>
                                                                                                                            <w:bottom w:val="none" w:sz="0" w:space="0" w:color="auto"/>
                                                                                                                            <w:right w:val="none" w:sz="0" w:space="0" w:color="auto"/>
                                                                                                                          </w:divBdr>
                                                                                                                        </w:div>
                                                                                                                        <w:div w:id="1659118450">
                                                                                                                          <w:marLeft w:val="0"/>
                                                                                                                          <w:marRight w:val="0"/>
                                                                                                                          <w:marTop w:val="0"/>
                                                                                                                          <w:marBottom w:val="0"/>
                                                                                                                          <w:divBdr>
                                                                                                                            <w:top w:val="none" w:sz="0" w:space="0" w:color="auto"/>
                                                                                                                            <w:left w:val="none" w:sz="0" w:space="0" w:color="auto"/>
                                                                                                                            <w:bottom w:val="none" w:sz="0" w:space="0" w:color="auto"/>
                                                                                                                            <w:right w:val="none" w:sz="0" w:space="0" w:color="auto"/>
                                                                                                                          </w:divBdr>
                                                                                                                        </w:div>
                                                                                                                        <w:div w:id="21258863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482190215">
          <w:marLeft w:val="0"/>
          <w:marRight w:val="0"/>
          <w:marTop w:val="0"/>
          <w:marBottom w:val="0"/>
          <w:divBdr>
            <w:top w:val="none" w:sz="0" w:space="0" w:color="auto"/>
            <w:left w:val="none" w:sz="0" w:space="0" w:color="auto"/>
            <w:bottom w:val="none" w:sz="0" w:space="0" w:color="auto"/>
            <w:right w:val="none" w:sz="0" w:space="0" w:color="auto"/>
          </w:divBdr>
        </w:div>
      </w:divsChild>
    </w:div>
    <w:div w:id="1436562027">
      <w:bodyDiv w:val="1"/>
      <w:marLeft w:val="0"/>
      <w:marRight w:val="0"/>
      <w:marTop w:val="0"/>
      <w:marBottom w:val="0"/>
      <w:divBdr>
        <w:top w:val="none" w:sz="0" w:space="0" w:color="auto"/>
        <w:left w:val="none" w:sz="0" w:space="0" w:color="auto"/>
        <w:bottom w:val="none" w:sz="0" w:space="0" w:color="auto"/>
        <w:right w:val="none" w:sz="0" w:space="0" w:color="auto"/>
      </w:divBdr>
    </w:div>
  </w:divs>
  <w:allowPNG/>
  <w:pixelsPerInch w:val="72"/>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hyperlink" Target="https://www.getzner.com/en/products/sylodamp" TargetMode="External"/><Relationship Id="rId3" Type="http://schemas.openxmlformats.org/officeDocument/2006/relationships/settings" Target="settings.xml"/><Relationship Id="rId21" Type="http://schemas.microsoft.com/office/2018/08/relationships/commentsExtensible" Target="commentsExtensible.xml"/><Relationship Id="rId7" Type="http://schemas.openxmlformats.org/officeDocument/2006/relationships/image" Target="media/image1.jpeg"/><Relationship Id="rId12" Type="http://schemas.openxmlformats.org/officeDocument/2006/relationships/hyperlink" Target="https://www.getzner.com/en/products/sylodyn" TargetMode="External"/><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www.getzner.com/en/products/sylomer" TargetMode="External"/><Relationship Id="rId5" Type="http://schemas.openxmlformats.org/officeDocument/2006/relationships/footnotes" Target="footnotes.xml"/><Relationship Id="rId15" Type="http://schemas.openxmlformats.org/officeDocument/2006/relationships/header" Target="header1.xml"/><Relationship Id="rId10" Type="http://schemas.openxmlformats.org/officeDocument/2006/relationships/hyperlink" Target="https://www.youtube.com/watch?v=iogTUmxLcl4" TargetMode="External"/><Relationship Id="rId4" Type="http://schemas.openxmlformats.org/officeDocument/2006/relationships/webSettings" Target="webSettings.xml"/><Relationship Id="rId9" Type="http://schemas.openxmlformats.org/officeDocument/2006/relationships/hyperlink" Target="https://www.getzner.com/en" TargetMode="External"/><Relationship Id="rId14" Type="http://schemas.openxmlformats.org/officeDocument/2006/relationships/hyperlink" Target="https://www.getzner.com/en/products/isotop" TargetMode="Externa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3</Pages>
  <Words>890</Words>
  <Characters>5612</Characters>
  <Application>Microsoft Office Word</Application>
  <DocSecurity>0</DocSecurity>
  <Lines>46</Lines>
  <Paragraphs>12</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6490</CharactersWithSpaces>
  <SharedDoc>false</SharedDoc>
  <HLinks>
    <vt:vector size="12" baseType="variant">
      <vt:variant>
        <vt:i4>2687023</vt:i4>
      </vt:variant>
      <vt:variant>
        <vt:i4>3</vt:i4>
      </vt:variant>
      <vt:variant>
        <vt:i4>0</vt:i4>
      </vt:variant>
      <vt:variant>
        <vt:i4>5</vt:i4>
      </vt:variant>
      <vt:variant>
        <vt:lpwstr>https://www.youtube.com/watch?v=iogTUmxLcl4</vt:lpwstr>
      </vt:variant>
      <vt:variant>
        <vt:lpwstr/>
      </vt:variant>
      <vt:variant>
        <vt:i4>3932192</vt:i4>
      </vt:variant>
      <vt:variant>
        <vt:i4>0</vt:i4>
      </vt:variant>
      <vt:variant>
        <vt:i4>0</vt:i4>
      </vt:variant>
      <vt:variant>
        <vt:i4>5</vt:i4>
      </vt:variant>
      <vt:variant>
        <vt:lpwstr>https://lehre.getzner.com/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Bernhard Hagen</dc:creator>
  <cp:keywords/>
  <cp:lastModifiedBy>Bickel Denise</cp:lastModifiedBy>
  <cp:revision>15</cp:revision>
  <cp:lastPrinted>2019-09-13T09:41:00Z</cp:lastPrinted>
  <dcterms:created xsi:type="dcterms:W3CDTF">2020-04-15T08:00:00Z</dcterms:created>
  <dcterms:modified xsi:type="dcterms:W3CDTF">2020-06-24T07:54:00Z</dcterms:modified>
</cp:coreProperties>
</file>